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47A" w:rsidRDefault="00643430" w:rsidP="00D0247A">
      <w:pPr>
        <w:spacing w:before="120" w:after="120"/>
        <w:ind w:firstLine="720"/>
        <w:jc w:val="both"/>
        <w:rPr>
          <w:b/>
          <w:spacing w:val="-4"/>
          <w:szCs w:val="28"/>
          <w:lang w:val="sv-SE"/>
        </w:rPr>
      </w:pPr>
      <w:r>
        <w:rPr>
          <w:b/>
          <w:bCs/>
          <w:szCs w:val="28"/>
        </w:rPr>
        <w:t>Thủ tục hành chính:</w:t>
      </w:r>
      <w:r w:rsidR="00D0247A" w:rsidRPr="00D0247A">
        <w:rPr>
          <w:b/>
          <w:bCs/>
          <w:szCs w:val="28"/>
        </w:rPr>
        <w:t xml:space="preserve"> </w:t>
      </w:r>
      <w:r w:rsidR="00D0247A" w:rsidRPr="00D0247A">
        <w:rPr>
          <w:b/>
          <w:spacing w:val="-2"/>
          <w:szCs w:val="28"/>
          <w:lang w:val="sv-SE"/>
        </w:rPr>
        <w:t xml:space="preserve">Cấp mới </w:t>
      </w:r>
      <w:r w:rsidR="00D0247A" w:rsidRPr="00D0247A">
        <w:rPr>
          <w:b/>
          <w:spacing w:val="-2"/>
          <w:szCs w:val="28"/>
          <w:lang w:val="vi-VN"/>
        </w:rPr>
        <w:t xml:space="preserve">Giấy chứng nhận đủ </w:t>
      </w:r>
      <w:r w:rsidR="00D0247A" w:rsidRPr="00D0247A">
        <w:rPr>
          <w:b/>
          <w:spacing w:val="-2"/>
          <w:szCs w:val="28"/>
          <w:lang w:val="sv-SE"/>
        </w:rPr>
        <w:t>đ</w:t>
      </w:r>
      <w:r w:rsidR="00D0247A" w:rsidRPr="00D0247A">
        <w:rPr>
          <w:b/>
          <w:spacing w:val="-2"/>
          <w:szCs w:val="28"/>
          <w:lang w:val="vi-VN"/>
        </w:rPr>
        <w:t>iều kiện hoạt động thí nghiệm chuyên ngành xây dựng</w:t>
      </w:r>
      <w:r w:rsidR="00D0247A" w:rsidRPr="00D0247A">
        <w:rPr>
          <w:b/>
          <w:spacing w:val="-2"/>
          <w:szCs w:val="28"/>
          <w:lang w:val="sv-SE"/>
        </w:rPr>
        <w:t xml:space="preserve"> (trong trường hợp: Cấp lần đầu hoặc </w:t>
      </w:r>
      <w:r w:rsidR="00D0247A" w:rsidRPr="00D0247A">
        <w:rPr>
          <w:b/>
          <w:spacing w:val="-2"/>
          <w:szCs w:val="28"/>
          <w:lang w:val="vi-VN"/>
        </w:rPr>
        <w:t xml:space="preserve">Giấy chứng nhận </w:t>
      </w:r>
      <w:r w:rsidR="00D0247A" w:rsidRPr="00D0247A">
        <w:rPr>
          <w:b/>
          <w:spacing w:val="-2"/>
          <w:szCs w:val="28"/>
          <w:lang w:val="sv-SE"/>
        </w:rPr>
        <w:t xml:space="preserve">hết hạn mà tổ </w:t>
      </w:r>
      <w:r w:rsidR="00D0247A" w:rsidRPr="00D0247A">
        <w:rPr>
          <w:b/>
          <w:spacing w:val="-4"/>
          <w:szCs w:val="28"/>
          <w:lang w:val="sv-SE"/>
        </w:rPr>
        <w:t xml:space="preserve">chức </w:t>
      </w:r>
      <w:r w:rsidR="00D0247A" w:rsidRPr="00D0247A">
        <w:rPr>
          <w:b/>
          <w:spacing w:val="-4"/>
          <w:szCs w:val="28"/>
          <w:lang w:val="vi-VN"/>
        </w:rPr>
        <w:t>hoạt động thí nghiệm chuyên ngành xây dựng</w:t>
      </w:r>
      <w:r w:rsidR="00D0247A" w:rsidRPr="00D0247A">
        <w:rPr>
          <w:b/>
          <w:spacing w:val="-4"/>
          <w:szCs w:val="28"/>
          <w:lang w:val="sv-SE"/>
        </w:rPr>
        <w:t xml:space="preserve"> có nhu cầu tiếp tục hoạt động</w:t>
      </w:r>
      <w:r w:rsidR="00D0247A">
        <w:rPr>
          <w:b/>
          <w:spacing w:val="-4"/>
          <w:szCs w:val="28"/>
          <w:lang w:val="sv-SE"/>
        </w:rPr>
        <w:t>)</w:t>
      </w:r>
    </w:p>
    <w:p w:rsidR="00D0247A" w:rsidRPr="00F21E4F" w:rsidRDefault="00D0247A" w:rsidP="00D0247A">
      <w:pPr>
        <w:spacing w:before="120" w:after="120"/>
        <w:ind w:firstLine="720"/>
        <w:jc w:val="both"/>
        <w:rPr>
          <w:rFonts w:cs="Times New Roman"/>
          <w:color w:val="000000" w:themeColor="text1"/>
          <w:szCs w:val="28"/>
          <w:lang w:val="sv-SE"/>
        </w:rPr>
      </w:pPr>
      <w:r w:rsidRPr="00F21E4F">
        <w:rPr>
          <w:rFonts w:cs="Times New Roman"/>
          <w:b/>
          <w:color w:val="000000" w:themeColor="text1"/>
          <w:szCs w:val="28"/>
          <w:lang w:val="sv-SE"/>
        </w:rPr>
        <w:t>Mã TTHC:</w:t>
      </w:r>
      <w:r w:rsidRPr="00F21E4F">
        <w:rPr>
          <w:rFonts w:cs="Times New Roman"/>
          <w:szCs w:val="28"/>
          <w:lang w:val="sv-SE"/>
        </w:rPr>
        <w:t xml:space="preserve"> </w:t>
      </w:r>
      <w:r w:rsidRPr="00F21E4F">
        <w:rPr>
          <w:rFonts w:cs="Times New Roman"/>
          <w:color w:val="000000" w:themeColor="text1"/>
          <w:szCs w:val="28"/>
          <w:lang w:val="sv-SE"/>
        </w:rPr>
        <w:t>1.011705.000.00.00.H35</w:t>
      </w:r>
    </w:p>
    <w:p w:rsidR="00D0247A" w:rsidRPr="00D0247A" w:rsidRDefault="00D0247A" w:rsidP="00D0247A">
      <w:pPr>
        <w:spacing w:before="120" w:after="120"/>
        <w:ind w:firstLine="720"/>
        <w:jc w:val="both"/>
        <w:rPr>
          <w:b/>
          <w:i/>
          <w:szCs w:val="28"/>
          <w:lang w:val="sv-SE"/>
        </w:rPr>
      </w:pPr>
      <w:r w:rsidRPr="00D0247A">
        <w:rPr>
          <w:b/>
          <w:i/>
          <w:szCs w:val="28"/>
          <w:lang w:val="sv-SE"/>
        </w:rPr>
        <w:t xml:space="preserve">1. Trình tự thực hiện </w:t>
      </w:r>
    </w:p>
    <w:p w:rsidR="00D0247A" w:rsidRPr="00D0247A" w:rsidRDefault="00D0247A" w:rsidP="00F21E4F">
      <w:pPr>
        <w:pStyle w:val="NormalWeb"/>
        <w:widowControl w:val="0"/>
        <w:shd w:val="clear" w:color="auto" w:fill="FFFFFF"/>
        <w:spacing w:before="120" w:beforeAutospacing="0" w:after="120" w:afterAutospacing="0"/>
        <w:ind w:firstLine="720"/>
        <w:jc w:val="both"/>
        <w:rPr>
          <w:sz w:val="28"/>
          <w:szCs w:val="28"/>
          <w:lang w:val="sv-SE"/>
        </w:rPr>
      </w:pPr>
      <w:r w:rsidRPr="00D0247A">
        <w:rPr>
          <w:sz w:val="28"/>
          <w:szCs w:val="28"/>
          <w:lang w:val="sv-SE"/>
        </w:rPr>
        <w:t>-</w:t>
      </w:r>
      <w:r w:rsidRPr="00D0247A">
        <w:rPr>
          <w:sz w:val="28"/>
          <w:szCs w:val="28"/>
          <w:lang w:val="vi-VN"/>
        </w:rPr>
        <w:t xml:space="preserve"> Tổ chức hoạt động thí nghiệm chuyên ngành xây dựng </w:t>
      </w:r>
      <w:r w:rsidRPr="00D0247A">
        <w:rPr>
          <w:sz w:val="28"/>
          <w:szCs w:val="28"/>
          <w:lang w:val="sv-SE"/>
        </w:rPr>
        <w:t>nộp</w:t>
      </w:r>
      <w:r w:rsidRPr="00D0247A">
        <w:rPr>
          <w:sz w:val="28"/>
          <w:szCs w:val="28"/>
          <w:lang w:val="vi-VN"/>
        </w:rPr>
        <w:t xml:space="preserve"> 01 bộ hồ sơ </w:t>
      </w:r>
      <w:r w:rsidRPr="00D0247A">
        <w:rPr>
          <w:sz w:val="28"/>
          <w:szCs w:val="28"/>
          <w:lang w:val="sv-SE"/>
        </w:rPr>
        <w:t>trực tiếp hoặc qua dịch vụ bưu chính hoặc trực tuyến đến Trung tâm phục vụ hành chính công của tỉnh hoặc Bộ phận tiếp nhận và trả kết quả giải quyết TTHC của Sở Xây dựng</w:t>
      </w:r>
      <w:r w:rsidRPr="00D0247A">
        <w:rPr>
          <w:sz w:val="28"/>
          <w:szCs w:val="28"/>
          <w:lang w:val="vi-VN"/>
        </w:rPr>
        <w:t>;</w:t>
      </w:r>
    </w:p>
    <w:p w:rsidR="00D0247A" w:rsidRPr="00D0247A" w:rsidRDefault="00D0247A" w:rsidP="00F21E4F">
      <w:pPr>
        <w:pStyle w:val="NormalWeb"/>
        <w:widowControl w:val="0"/>
        <w:shd w:val="clear" w:color="auto" w:fill="FFFFFF"/>
        <w:spacing w:before="120" w:beforeAutospacing="0" w:after="120" w:afterAutospacing="0"/>
        <w:ind w:firstLine="720"/>
        <w:jc w:val="both"/>
        <w:rPr>
          <w:sz w:val="28"/>
          <w:szCs w:val="28"/>
          <w:lang w:val="vi-VN"/>
        </w:rPr>
      </w:pPr>
      <w:r w:rsidRPr="00D0247A">
        <w:rPr>
          <w:sz w:val="28"/>
          <w:szCs w:val="28"/>
          <w:lang w:val="sv-SE"/>
        </w:rPr>
        <w:t>-</w:t>
      </w:r>
      <w:r w:rsidRPr="00D0247A">
        <w:rPr>
          <w:sz w:val="28"/>
          <w:szCs w:val="28"/>
          <w:lang w:val="vi-VN"/>
        </w:rPr>
        <w:t xml:space="preserve"> Trong thời hạn 0</w:t>
      </w:r>
      <w:r w:rsidRPr="00D0247A">
        <w:rPr>
          <w:sz w:val="28"/>
          <w:szCs w:val="28"/>
          <w:lang w:val="sv-SE"/>
        </w:rPr>
        <w:t>5</w:t>
      </w:r>
      <w:r w:rsidRPr="00D0247A">
        <w:rPr>
          <w:sz w:val="28"/>
          <w:szCs w:val="28"/>
          <w:lang w:val="vi-VN"/>
        </w:rPr>
        <w:t xml:space="preserve"> ngày làm việc</w:t>
      </w:r>
      <w:r w:rsidRPr="00D0247A">
        <w:rPr>
          <w:sz w:val="28"/>
          <w:szCs w:val="28"/>
          <w:lang w:val="sv-SE"/>
        </w:rPr>
        <w:t>,</w:t>
      </w:r>
      <w:r w:rsidRPr="00D0247A">
        <w:rPr>
          <w:sz w:val="28"/>
          <w:szCs w:val="28"/>
          <w:lang w:val="vi-VN"/>
        </w:rPr>
        <w:t xml:space="preserve"> kể từ ngày nhận được hồ sơ, nếu các tài liệu chưa đầy đủ, </w:t>
      </w:r>
      <w:r w:rsidRPr="00D0247A">
        <w:rPr>
          <w:sz w:val="28"/>
          <w:szCs w:val="28"/>
          <w:lang w:val="sv-SE"/>
        </w:rPr>
        <w:t xml:space="preserve">chưa </w:t>
      </w:r>
      <w:r w:rsidRPr="00D0247A">
        <w:rPr>
          <w:sz w:val="28"/>
          <w:szCs w:val="28"/>
          <w:lang w:val="vi-VN"/>
        </w:rPr>
        <w:t xml:space="preserve">hợp lệ, </w:t>
      </w:r>
      <w:r w:rsidRPr="00D0247A">
        <w:rPr>
          <w:sz w:val="28"/>
          <w:szCs w:val="28"/>
          <w:lang w:val="sv-SE"/>
        </w:rPr>
        <w:t xml:space="preserve">Sở Xây dựng </w:t>
      </w:r>
      <w:r w:rsidRPr="00D0247A">
        <w:rPr>
          <w:sz w:val="28"/>
          <w:szCs w:val="28"/>
          <w:lang w:val="vi-VN"/>
        </w:rPr>
        <w:t>có trách nhiệm hướng dẫn để bổ sung và hoàn thiện;</w:t>
      </w:r>
    </w:p>
    <w:p w:rsidR="00D0247A" w:rsidRPr="00D0247A" w:rsidRDefault="00D0247A" w:rsidP="00F21E4F">
      <w:pPr>
        <w:pStyle w:val="NormalWeb"/>
        <w:widowControl w:val="0"/>
        <w:shd w:val="clear" w:color="auto" w:fill="FFFFFF"/>
        <w:spacing w:before="120" w:beforeAutospacing="0" w:after="120" w:afterAutospacing="0"/>
        <w:ind w:firstLine="720"/>
        <w:jc w:val="both"/>
        <w:rPr>
          <w:sz w:val="28"/>
          <w:szCs w:val="28"/>
          <w:lang w:val="vi-VN"/>
        </w:rPr>
      </w:pPr>
      <w:r w:rsidRPr="00D0247A">
        <w:rPr>
          <w:sz w:val="28"/>
          <w:szCs w:val="28"/>
          <w:lang w:val="vi-VN"/>
        </w:rPr>
        <w:t>- Trong thời hạn 15 ngày, kể từ ngày nhận đủ hồ sơ hợp lệ,</w:t>
      </w:r>
      <w:r w:rsidRPr="00D0247A">
        <w:rPr>
          <w:sz w:val="28"/>
          <w:szCs w:val="28"/>
          <w:lang w:val="vi-VN"/>
        </w:rPr>
        <w:br/>
        <w:t>Sở Xây dựng tổ chức đoàn đánh giá thực tế tại phòng thí nghiệm. Nội dung đánh giá bao gồm:</w:t>
      </w:r>
    </w:p>
    <w:p w:rsidR="00D0247A" w:rsidRPr="00D0247A" w:rsidRDefault="00D0247A" w:rsidP="00F21E4F">
      <w:pPr>
        <w:pStyle w:val="NormalWeb"/>
        <w:widowControl w:val="0"/>
        <w:spacing w:before="120" w:beforeAutospacing="0" w:after="120" w:afterAutospacing="0"/>
        <w:ind w:firstLine="720"/>
        <w:jc w:val="both"/>
        <w:rPr>
          <w:sz w:val="28"/>
          <w:szCs w:val="28"/>
          <w:lang w:val="vi-VN"/>
        </w:rPr>
      </w:pPr>
      <w:r w:rsidRPr="00D0247A">
        <w:rPr>
          <w:sz w:val="28"/>
          <w:szCs w:val="28"/>
          <w:lang w:val="vi-VN"/>
        </w:rPr>
        <w:t>1. Đánh giá tính xác thực của hồ sơ đăng ký bao gồm:</w:t>
      </w:r>
    </w:p>
    <w:p w:rsidR="00D0247A" w:rsidRPr="00D0247A" w:rsidRDefault="00D0247A" w:rsidP="00F21E4F">
      <w:pPr>
        <w:pStyle w:val="NormalWeb"/>
        <w:widowControl w:val="0"/>
        <w:spacing w:before="120" w:beforeAutospacing="0" w:after="120" w:afterAutospacing="0"/>
        <w:ind w:firstLine="720"/>
        <w:jc w:val="both"/>
        <w:rPr>
          <w:sz w:val="28"/>
          <w:szCs w:val="28"/>
          <w:lang w:val="vi-VN"/>
        </w:rPr>
      </w:pPr>
      <w:r w:rsidRPr="00D0247A">
        <w:rPr>
          <w:sz w:val="28"/>
          <w:szCs w:val="28"/>
          <w:lang w:val="vi-VN"/>
        </w:rPr>
        <w:t>a) Quyết định thành lập hoặc Giấy chứng nhận đăng ký doanh nghiệp hoặc Giấy phép đầu tư;</w:t>
      </w:r>
    </w:p>
    <w:p w:rsidR="00D0247A" w:rsidRPr="00D0247A" w:rsidRDefault="00D0247A" w:rsidP="00F21E4F">
      <w:pPr>
        <w:pStyle w:val="NormalWeb"/>
        <w:widowControl w:val="0"/>
        <w:spacing w:before="120" w:beforeAutospacing="0" w:after="120" w:afterAutospacing="0"/>
        <w:ind w:firstLine="720"/>
        <w:jc w:val="both"/>
        <w:rPr>
          <w:sz w:val="28"/>
          <w:szCs w:val="28"/>
          <w:lang w:val="vi-VN"/>
        </w:rPr>
      </w:pPr>
      <w:r w:rsidRPr="00D0247A">
        <w:rPr>
          <w:sz w:val="28"/>
          <w:szCs w:val="28"/>
          <w:lang w:val="vi-VN"/>
        </w:rPr>
        <w:t>b) Quyết định thành lập phòng thí nghiệm chuyên ngành xây dựng của tổ chức hoạt động thí nghiệm chuyên ngành xây dựng;</w:t>
      </w:r>
    </w:p>
    <w:p w:rsidR="00D0247A" w:rsidRPr="00D0247A" w:rsidRDefault="00D0247A" w:rsidP="00F21E4F">
      <w:pPr>
        <w:pStyle w:val="NormalWeb"/>
        <w:widowControl w:val="0"/>
        <w:spacing w:before="120" w:beforeAutospacing="0" w:after="120" w:afterAutospacing="0"/>
        <w:ind w:firstLine="720"/>
        <w:jc w:val="both"/>
        <w:rPr>
          <w:sz w:val="28"/>
          <w:szCs w:val="28"/>
          <w:lang w:val="vi-VN"/>
        </w:rPr>
      </w:pPr>
      <w:r w:rsidRPr="00D0247A">
        <w:rPr>
          <w:sz w:val="28"/>
          <w:szCs w:val="28"/>
          <w:lang w:val="vi-VN"/>
        </w:rPr>
        <w:t>c) Các quyết định bổ nhiệm các cán bộ quản lý hoạt động thí nghiệm (trưởng, phó phòng thí nghiệm);</w:t>
      </w:r>
    </w:p>
    <w:p w:rsidR="00D0247A" w:rsidRPr="00D0247A" w:rsidRDefault="00D0247A" w:rsidP="00F21E4F">
      <w:pPr>
        <w:pStyle w:val="NormalWeb"/>
        <w:widowControl w:val="0"/>
        <w:spacing w:before="120" w:beforeAutospacing="0" w:after="120" w:afterAutospacing="0"/>
        <w:ind w:firstLine="720"/>
        <w:jc w:val="both"/>
        <w:rPr>
          <w:sz w:val="28"/>
          <w:szCs w:val="28"/>
          <w:lang w:val="vi-VN"/>
        </w:rPr>
      </w:pPr>
      <w:r w:rsidRPr="00D0247A">
        <w:rPr>
          <w:sz w:val="28"/>
          <w:szCs w:val="28"/>
          <w:lang w:val="vi-VN"/>
        </w:rPr>
        <w:t>d) Danh sách cán bộ, thí nghiệm viên và bản phân công công việc cho từng cá nhân trong phòng thí nghiệm đã được lãnh đạo phê duyệt, kèm theo các văn bằng, chứng chỉ được đào tạo liên quan (phù hợp với lĩnh vực thí nghiệm quy định tại khoản 1 Điều 5a Nghị định số 62/2016/NĐ-CP đã được bổ sung tại Điểm a Khoản 4 Điều 8 Nghị định số 35/2023/NĐ-CP);</w:t>
      </w:r>
    </w:p>
    <w:p w:rsidR="00D0247A" w:rsidRPr="00D0247A" w:rsidRDefault="00D0247A" w:rsidP="00F21E4F">
      <w:pPr>
        <w:pStyle w:val="NormalWeb"/>
        <w:widowControl w:val="0"/>
        <w:spacing w:before="120" w:beforeAutospacing="0" w:after="120" w:afterAutospacing="0"/>
        <w:ind w:firstLine="720"/>
        <w:jc w:val="both"/>
        <w:rPr>
          <w:sz w:val="28"/>
          <w:szCs w:val="28"/>
          <w:lang w:val="vi-VN"/>
        </w:rPr>
      </w:pPr>
      <w:r w:rsidRPr="00D0247A">
        <w:rPr>
          <w:sz w:val="28"/>
          <w:szCs w:val="28"/>
          <w:lang w:val="vi-VN"/>
        </w:rPr>
        <w:t>đ) Danh mục các tài liệu, quy trình quản lý chất lượng và các tiêu chuẩn kỹ thuật đã được lãnh đạo phê duyệt;</w:t>
      </w:r>
    </w:p>
    <w:p w:rsidR="00D0247A" w:rsidRPr="00D0247A" w:rsidRDefault="00D0247A" w:rsidP="00F21E4F">
      <w:pPr>
        <w:pStyle w:val="NormalWeb"/>
        <w:widowControl w:val="0"/>
        <w:spacing w:before="120" w:beforeAutospacing="0" w:after="120" w:afterAutospacing="0"/>
        <w:ind w:firstLine="720"/>
        <w:jc w:val="both"/>
        <w:rPr>
          <w:sz w:val="28"/>
          <w:szCs w:val="28"/>
          <w:lang w:val="vi-VN"/>
        </w:rPr>
      </w:pPr>
      <w:r w:rsidRPr="00D0247A">
        <w:rPr>
          <w:sz w:val="28"/>
          <w:szCs w:val="28"/>
          <w:lang w:val="vi-VN"/>
        </w:rPr>
        <w:t>e) Danh mục các thiết bị, dụng cụ của phòng thí nghiệm; hợp đồng mua, hóa đơn và biên bản bàn giao thiết bị thí nghiệm; quyết định của cấp có thẩm quyền đối với các thiết bị được điều chuyển từ cơ quan khác;</w:t>
      </w:r>
    </w:p>
    <w:p w:rsidR="00D0247A" w:rsidRPr="00D0247A" w:rsidRDefault="00D0247A" w:rsidP="00F21E4F">
      <w:pPr>
        <w:pStyle w:val="NormalWeb"/>
        <w:widowControl w:val="0"/>
        <w:spacing w:before="120" w:beforeAutospacing="0" w:after="120" w:afterAutospacing="0"/>
        <w:ind w:firstLine="720"/>
        <w:jc w:val="both"/>
        <w:rPr>
          <w:sz w:val="28"/>
          <w:szCs w:val="28"/>
          <w:lang w:val="vi-VN"/>
        </w:rPr>
      </w:pPr>
      <w:r w:rsidRPr="00D0247A">
        <w:rPr>
          <w:sz w:val="28"/>
          <w:szCs w:val="28"/>
          <w:lang w:val="vi-VN"/>
        </w:rPr>
        <w:t>g) Chứng chỉ kiểm định/hiệu chuẩn (còn hiệu lực) các thiết bị thí nghiệm và đo lường theo quy định;</w:t>
      </w:r>
    </w:p>
    <w:p w:rsidR="00D0247A" w:rsidRPr="00D0247A" w:rsidRDefault="00D0247A" w:rsidP="00F21E4F">
      <w:pPr>
        <w:pStyle w:val="NormalWeb"/>
        <w:widowControl w:val="0"/>
        <w:spacing w:before="120" w:beforeAutospacing="0" w:after="120" w:afterAutospacing="0"/>
        <w:ind w:firstLine="720"/>
        <w:jc w:val="both"/>
        <w:rPr>
          <w:sz w:val="28"/>
          <w:szCs w:val="28"/>
          <w:lang w:val="vi-VN"/>
        </w:rPr>
      </w:pPr>
      <w:r w:rsidRPr="00D0247A">
        <w:rPr>
          <w:sz w:val="28"/>
          <w:szCs w:val="28"/>
          <w:lang w:val="vi-VN"/>
        </w:rPr>
        <w:t>h) Hợp đồng sử dụng lao động đối với trưởng, phó phòng thí nghiệm và thí nghiệm viên được đăng ký trong hồ sơ;</w:t>
      </w:r>
    </w:p>
    <w:p w:rsidR="00D0247A" w:rsidRPr="00D0247A" w:rsidRDefault="00D0247A" w:rsidP="00F21E4F">
      <w:pPr>
        <w:pStyle w:val="NormalWeb"/>
        <w:widowControl w:val="0"/>
        <w:spacing w:before="120" w:beforeAutospacing="0" w:after="120" w:afterAutospacing="0"/>
        <w:ind w:firstLine="720"/>
        <w:jc w:val="both"/>
        <w:rPr>
          <w:sz w:val="28"/>
          <w:szCs w:val="28"/>
          <w:lang w:val="vi-VN"/>
        </w:rPr>
      </w:pPr>
      <w:r w:rsidRPr="00D0247A">
        <w:rPr>
          <w:sz w:val="28"/>
          <w:szCs w:val="28"/>
          <w:lang w:val="vi-VN"/>
        </w:rPr>
        <w:t xml:space="preserve">i) Giấy tờ chứng minh quyền sử dụng hợp pháp địa điểm đặt phòng thí </w:t>
      </w:r>
      <w:r w:rsidRPr="00D0247A">
        <w:rPr>
          <w:sz w:val="28"/>
          <w:szCs w:val="28"/>
          <w:lang w:val="vi-VN"/>
        </w:rPr>
        <w:lastRenderedPageBreak/>
        <w:t>nghiệm kèm theo bản vẽ mặt bằng (kích thước phòng, vị trí các thiết bị thử nghiệm, vị trí lưu mẫu, bảo dưỡng mẫu...).</w:t>
      </w:r>
    </w:p>
    <w:p w:rsidR="00D0247A" w:rsidRPr="00D0247A" w:rsidRDefault="00D0247A" w:rsidP="00F21E4F">
      <w:pPr>
        <w:pStyle w:val="NormalWeb"/>
        <w:widowControl w:val="0"/>
        <w:spacing w:before="120" w:beforeAutospacing="0" w:after="120" w:afterAutospacing="0"/>
        <w:ind w:firstLine="720"/>
        <w:jc w:val="both"/>
        <w:rPr>
          <w:sz w:val="28"/>
          <w:szCs w:val="28"/>
          <w:lang w:val="vi-VN"/>
        </w:rPr>
      </w:pPr>
      <w:r w:rsidRPr="00D0247A">
        <w:rPr>
          <w:sz w:val="28"/>
          <w:szCs w:val="28"/>
          <w:lang w:val="vi-VN"/>
        </w:rPr>
        <w:t>2. Đánh giá thực tế năng lực của phòng thí nghiệm, bao gồm:</w:t>
      </w:r>
    </w:p>
    <w:p w:rsidR="00D0247A" w:rsidRPr="00D0247A" w:rsidRDefault="00D0247A" w:rsidP="00F21E4F">
      <w:pPr>
        <w:pStyle w:val="NormalWeb"/>
        <w:widowControl w:val="0"/>
        <w:spacing w:before="120" w:beforeAutospacing="0" w:after="120" w:afterAutospacing="0"/>
        <w:ind w:firstLine="720"/>
        <w:jc w:val="both"/>
        <w:rPr>
          <w:spacing w:val="-2"/>
          <w:sz w:val="28"/>
          <w:szCs w:val="28"/>
          <w:lang w:val="vi-VN"/>
        </w:rPr>
      </w:pPr>
      <w:r w:rsidRPr="00D0247A">
        <w:rPr>
          <w:spacing w:val="-2"/>
          <w:sz w:val="28"/>
          <w:szCs w:val="28"/>
          <w:lang w:val="vi-VN"/>
        </w:rPr>
        <w:t>a) Sổ tay chất lượng, các quy trình: quy trình lấy mẫu, lưu mẫu, bảo quản và mã hóa mẫu thí nghiệm (việc mã hóa mẫu thí nghiệm không áp dụng với các thí nghiệm tiến hành tại hiện trường; các mẫu đơn lẻ có tính đặc thù trong phòng thí nghiệm); quy trình thử nghiệm thành thạo/so sánh liên phòng; quy trình đào tạo; quy trình quản lý tài liệu kỹ thuật; quy trình quản lý, sử dụng, vận hành máy móc, trang thiết bị thí nghiệm; thủ tục, các biểu mẫu và các tài liệu liên quan;</w:t>
      </w:r>
    </w:p>
    <w:p w:rsidR="00D0247A" w:rsidRPr="00D0247A" w:rsidRDefault="00D0247A" w:rsidP="00F21E4F">
      <w:pPr>
        <w:pStyle w:val="NormalWeb"/>
        <w:widowControl w:val="0"/>
        <w:spacing w:before="120" w:beforeAutospacing="0" w:after="120" w:afterAutospacing="0"/>
        <w:ind w:firstLine="720"/>
        <w:jc w:val="both"/>
        <w:rPr>
          <w:sz w:val="28"/>
          <w:szCs w:val="28"/>
          <w:lang w:val="vi-VN"/>
        </w:rPr>
      </w:pPr>
      <w:r w:rsidRPr="00D0247A">
        <w:rPr>
          <w:sz w:val="28"/>
          <w:szCs w:val="28"/>
          <w:lang w:val="vi-VN"/>
        </w:rPr>
        <w:t>b) Không gian, điều kiện và môi trường đảm bảo thực hiện các thí nghiệm, lưu giữ và bảo quản mẫu;</w:t>
      </w:r>
    </w:p>
    <w:p w:rsidR="00D0247A" w:rsidRPr="00D0247A" w:rsidRDefault="00D0247A" w:rsidP="00F21E4F">
      <w:pPr>
        <w:pStyle w:val="NormalWeb"/>
        <w:widowControl w:val="0"/>
        <w:spacing w:before="120" w:beforeAutospacing="0" w:after="120" w:afterAutospacing="0"/>
        <w:ind w:firstLine="720"/>
        <w:jc w:val="both"/>
        <w:rPr>
          <w:sz w:val="28"/>
          <w:szCs w:val="28"/>
          <w:lang w:val="vi-VN"/>
        </w:rPr>
      </w:pPr>
      <w:r w:rsidRPr="00D0247A">
        <w:rPr>
          <w:sz w:val="28"/>
          <w:szCs w:val="28"/>
          <w:lang w:val="vi-VN"/>
        </w:rPr>
        <w:t>c) Tình trạng trang thiết bị, dụng cụ phục vụ công tác lấy, lưu, bảo quản mẫu và thí nghiệm mẫu;</w:t>
      </w:r>
    </w:p>
    <w:p w:rsidR="00D0247A" w:rsidRPr="00D0247A" w:rsidRDefault="00D0247A" w:rsidP="00F21E4F">
      <w:pPr>
        <w:pStyle w:val="NormalWeb"/>
        <w:widowControl w:val="0"/>
        <w:spacing w:before="120" w:beforeAutospacing="0" w:after="120" w:afterAutospacing="0"/>
        <w:ind w:firstLine="720"/>
        <w:jc w:val="both"/>
        <w:rPr>
          <w:sz w:val="28"/>
          <w:szCs w:val="28"/>
          <w:lang w:val="vi-VN"/>
        </w:rPr>
      </w:pPr>
      <w:r w:rsidRPr="00D0247A">
        <w:rPr>
          <w:sz w:val="28"/>
          <w:szCs w:val="28"/>
          <w:lang w:val="vi-VN"/>
        </w:rPr>
        <w:t>d) Tiêu chuẩn kỹ thuật, thiết bị, dụng cụ, chứng chỉ của thí nghiệm viên và điều kiện thí nghiệm cho từng chỉ tiêu thí nghiệm đăng ký.</w:t>
      </w:r>
    </w:p>
    <w:p w:rsidR="00D0247A" w:rsidRPr="00D0247A" w:rsidRDefault="00D0247A" w:rsidP="00F21E4F">
      <w:pPr>
        <w:pStyle w:val="NormalWeb"/>
        <w:widowControl w:val="0"/>
        <w:shd w:val="clear" w:color="auto" w:fill="FFFFFF"/>
        <w:spacing w:before="120" w:beforeAutospacing="0" w:after="120" w:afterAutospacing="0"/>
        <w:ind w:firstLine="720"/>
        <w:jc w:val="both"/>
        <w:rPr>
          <w:spacing w:val="-2"/>
          <w:sz w:val="28"/>
          <w:szCs w:val="28"/>
          <w:lang w:val="sv-SE"/>
        </w:rPr>
      </w:pPr>
      <w:r w:rsidRPr="00D0247A">
        <w:rPr>
          <w:spacing w:val="-2"/>
          <w:sz w:val="28"/>
          <w:szCs w:val="28"/>
          <w:lang w:val="sv-SE"/>
        </w:rPr>
        <w:t xml:space="preserve">Trường hợp tổ chức đăng ký hoạt động thí nghiệm chuyên ngành xây dựng phải khắc phục các nội dung quy định trong biên bản đánh giá thực tế, trong thời hạn 30 ngày, kể từ ngày lập biên bản đánh giá thực tế, tổ chức đăng ký hoạt động thí nghiệm chuyên ngành xây dựng phải gửi báo cáo kết quả khắc phục về </w:t>
      </w:r>
      <w:r w:rsidRPr="00D0247A">
        <w:rPr>
          <w:spacing w:val="-2"/>
          <w:sz w:val="28"/>
          <w:szCs w:val="28"/>
          <w:lang w:val="vi-VN"/>
        </w:rPr>
        <w:t>Sở Xây dựng</w:t>
      </w:r>
      <w:r w:rsidRPr="00D0247A">
        <w:rPr>
          <w:spacing w:val="-2"/>
          <w:sz w:val="28"/>
          <w:szCs w:val="28"/>
          <w:lang w:val="sv-SE"/>
        </w:rPr>
        <w:t>. Trường hợp các nội dung cần khắc phục phải kéo dài thêm thời hạn thì tổ chức đăng ký hoạt động thí nghiệm chuyên ngành xây dựng báo cáo với Sở Xây dựng bằng văn bản và nêu rõ thời hạn hoàn thành việc khắc phục các nội dung trên nhưng không quá 15 ngày kể từ ngày hết thời hạn khắc phục;</w:t>
      </w:r>
    </w:p>
    <w:p w:rsidR="00D0247A" w:rsidRPr="00D0247A" w:rsidRDefault="00D0247A" w:rsidP="00F21E4F">
      <w:pPr>
        <w:pStyle w:val="NormalWeb"/>
        <w:widowControl w:val="0"/>
        <w:shd w:val="clear" w:color="auto" w:fill="FFFFFF"/>
        <w:spacing w:before="120" w:beforeAutospacing="0" w:after="120" w:afterAutospacing="0"/>
        <w:ind w:firstLine="720"/>
        <w:jc w:val="both"/>
        <w:rPr>
          <w:sz w:val="28"/>
          <w:szCs w:val="28"/>
          <w:lang w:val="vi-VN"/>
        </w:rPr>
      </w:pPr>
      <w:r w:rsidRPr="00D0247A">
        <w:rPr>
          <w:sz w:val="28"/>
          <w:szCs w:val="28"/>
          <w:lang w:val="sv-SE"/>
        </w:rPr>
        <w:t>-</w:t>
      </w:r>
      <w:r w:rsidRPr="00D0247A">
        <w:rPr>
          <w:sz w:val="28"/>
          <w:szCs w:val="28"/>
          <w:lang w:val="vi-VN"/>
        </w:rPr>
        <w:t xml:space="preserve"> Trong thời hạn 05 ngày làm việc</w:t>
      </w:r>
      <w:r w:rsidRPr="00D0247A">
        <w:rPr>
          <w:sz w:val="28"/>
          <w:szCs w:val="28"/>
          <w:lang w:val="sv-SE"/>
        </w:rPr>
        <w:t>,</w:t>
      </w:r>
      <w:r w:rsidRPr="00D0247A">
        <w:rPr>
          <w:sz w:val="28"/>
          <w:szCs w:val="28"/>
          <w:lang w:val="vi-VN"/>
        </w:rPr>
        <w:t xml:space="preserve"> kể từ ngày có biên bản đánh giá thực tế và kết quả khắc phục (nếu có) đạt yêu cầu, </w:t>
      </w:r>
      <w:r w:rsidRPr="00D0247A">
        <w:rPr>
          <w:sz w:val="28"/>
          <w:szCs w:val="28"/>
          <w:lang w:val="sv-SE"/>
        </w:rPr>
        <w:t xml:space="preserve">Sở Xây dựng </w:t>
      </w:r>
      <w:r w:rsidRPr="00D0247A">
        <w:rPr>
          <w:sz w:val="28"/>
          <w:szCs w:val="28"/>
          <w:lang w:val="vi-VN"/>
        </w:rPr>
        <w:t xml:space="preserve">có trách nhiệm cấp Giấy chứng nhận đủ điều kiện hoạt động thí nghiệm chuyên ngành xây dựng </w:t>
      </w:r>
      <w:r w:rsidRPr="00D0247A">
        <w:rPr>
          <w:sz w:val="28"/>
          <w:szCs w:val="28"/>
          <w:lang w:val="sv-SE"/>
        </w:rPr>
        <w:t xml:space="preserve">theo mẫu </w:t>
      </w:r>
      <w:r w:rsidRPr="00D0247A">
        <w:rPr>
          <w:sz w:val="28"/>
          <w:szCs w:val="28"/>
          <w:lang w:val="vi-VN"/>
        </w:rPr>
        <w:t>quy định tại</w:t>
      </w:r>
      <w:r w:rsidRPr="00D0247A">
        <w:rPr>
          <w:sz w:val="28"/>
          <w:szCs w:val="28"/>
          <w:lang w:val="sv-SE"/>
        </w:rPr>
        <w:t xml:space="preserve"> </w:t>
      </w:r>
      <w:r w:rsidRPr="00D0247A">
        <w:rPr>
          <w:sz w:val="28"/>
          <w:szCs w:val="28"/>
          <w:lang w:val="vi-VN"/>
        </w:rPr>
        <w:t>Phụ lục II</w:t>
      </w:r>
      <w:r w:rsidRPr="00D0247A">
        <w:rPr>
          <w:sz w:val="28"/>
          <w:szCs w:val="28"/>
          <w:lang w:val="sv-SE"/>
        </w:rPr>
        <w:t xml:space="preserve"> </w:t>
      </w:r>
      <w:r w:rsidRPr="00D0247A">
        <w:rPr>
          <w:sz w:val="28"/>
          <w:szCs w:val="28"/>
          <w:lang w:val="vi-VN"/>
        </w:rPr>
        <w:t xml:space="preserve">kèm theo Nghị định </w:t>
      </w:r>
      <w:r w:rsidRPr="00D0247A">
        <w:rPr>
          <w:sz w:val="28"/>
          <w:szCs w:val="28"/>
          <w:lang w:val="sv-SE"/>
        </w:rPr>
        <w:t>số 35/2023/NĐ-CP</w:t>
      </w:r>
      <w:r w:rsidRPr="00D0247A">
        <w:rPr>
          <w:sz w:val="28"/>
          <w:szCs w:val="28"/>
          <w:lang w:val="vi-VN"/>
        </w:rPr>
        <w:t>.</w:t>
      </w:r>
    </w:p>
    <w:p w:rsidR="00D0247A" w:rsidRPr="00D0247A" w:rsidRDefault="00D0247A" w:rsidP="00D0247A">
      <w:pPr>
        <w:spacing w:before="120" w:after="120"/>
        <w:ind w:firstLine="720"/>
        <w:jc w:val="both"/>
        <w:rPr>
          <w:szCs w:val="28"/>
          <w:lang w:val="vi-VN"/>
        </w:rPr>
      </w:pPr>
      <w:r w:rsidRPr="00D0247A">
        <w:rPr>
          <w:b/>
          <w:i/>
          <w:szCs w:val="28"/>
          <w:lang w:val="vi-VN"/>
        </w:rPr>
        <w:t xml:space="preserve">2. Cách thức thực hiện: </w:t>
      </w:r>
      <w:r w:rsidR="00DF6D98" w:rsidRPr="00DF6D98">
        <w:rPr>
          <w:szCs w:val="28"/>
          <w:lang w:val="vi-VN"/>
        </w:rPr>
        <w:t>N</w:t>
      </w:r>
      <w:r w:rsidRPr="00D0247A">
        <w:rPr>
          <w:szCs w:val="28"/>
          <w:lang w:val="vi-VN"/>
        </w:rPr>
        <w:t>ộp trực tiếp hoặc qua dịch vụ bưu chính hoặc trực tuyến.</w:t>
      </w:r>
    </w:p>
    <w:p w:rsidR="00D0247A" w:rsidRPr="00D0247A" w:rsidRDefault="00D0247A" w:rsidP="00D0247A">
      <w:pPr>
        <w:spacing w:before="120" w:after="120"/>
        <w:ind w:firstLine="720"/>
        <w:jc w:val="both"/>
        <w:rPr>
          <w:b/>
          <w:i/>
          <w:szCs w:val="28"/>
          <w:lang w:val="vi-VN"/>
        </w:rPr>
      </w:pPr>
      <w:r w:rsidRPr="00D0247A">
        <w:rPr>
          <w:b/>
          <w:i/>
          <w:szCs w:val="28"/>
          <w:lang w:val="vi-VN"/>
        </w:rPr>
        <w:t>3. Thành phần, số lượng hồ sơ:</w:t>
      </w:r>
    </w:p>
    <w:p w:rsidR="00D0247A" w:rsidRPr="00D0247A" w:rsidRDefault="00D0247A" w:rsidP="00D0247A">
      <w:pPr>
        <w:spacing w:before="120" w:after="120"/>
        <w:ind w:firstLine="720"/>
        <w:rPr>
          <w:szCs w:val="28"/>
          <w:lang w:val="vi-VN"/>
        </w:rPr>
      </w:pPr>
      <w:r w:rsidRPr="00D0247A">
        <w:rPr>
          <w:szCs w:val="28"/>
          <w:lang w:val="vi-VN"/>
        </w:rPr>
        <w:t xml:space="preserve">a) Thành phần: </w:t>
      </w:r>
    </w:p>
    <w:p w:rsidR="00D0247A" w:rsidRPr="00D0247A" w:rsidRDefault="00D0247A" w:rsidP="00DF6D98">
      <w:pPr>
        <w:pStyle w:val="NormalWeb"/>
        <w:widowControl w:val="0"/>
        <w:shd w:val="clear" w:color="auto" w:fill="FFFFFF"/>
        <w:spacing w:before="120" w:beforeAutospacing="0" w:after="120" w:afterAutospacing="0"/>
        <w:ind w:firstLine="720"/>
        <w:jc w:val="both"/>
        <w:rPr>
          <w:sz w:val="28"/>
          <w:szCs w:val="28"/>
          <w:lang w:val="sv-SE"/>
        </w:rPr>
      </w:pPr>
      <w:r w:rsidRPr="00D0247A">
        <w:rPr>
          <w:sz w:val="28"/>
          <w:szCs w:val="28"/>
          <w:lang w:val="vi-VN"/>
        </w:rPr>
        <w:t xml:space="preserve">- Đơn đăng ký cấp Giấy chứng nhận đủ </w:t>
      </w:r>
      <w:r w:rsidRPr="00D0247A">
        <w:rPr>
          <w:sz w:val="28"/>
          <w:szCs w:val="28"/>
          <w:lang w:val="sv-SE"/>
        </w:rPr>
        <w:t>đ</w:t>
      </w:r>
      <w:r w:rsidRPr="00D0247A">
        <w:rPr>
          <w:sz w:val="28"/>
          <w:szCs w:val="28"/>
          <w:lang w:val="vi-VN"/>
        </w:rPr>
        <w:t>iều kiện hoạt động thí nghiệm chuyên ngành xây dựng theo Mẫu số 01 Phụ lục I kèm theo Nghị định số 35/2023/NĐ-CP.</w:t>
      </w:r>
    </w:p>
    <w:p w:rsidR="00D0247A" w:rsidRPr="00D0247A" w:rsidRDefault="00D0247A" w:rsidP="00D0247A">
      <w:pPr>
        <w:spacing w:before="120" w:after="120"/>
        <w:ind w:firstLine="720"/>
        <w:jc w:val="both"/>
        <w:rPr>
          <w:szCs w:val="28"/>
          <w:lang w:val="sv-SE"/>
        </w:rPr>
      </w:pPr>
      <w:r w:rsidRPr="00D0247A">
        <w:rPr>
          <w:szCs w:val="28"/>
          <w:lang w:val="sv-SE"/>
        </w:rPr>
        <w:t>- Danh sách cán bộ quản lý trực tiếp (trưởng/phó phòng thí nghiệm), thí nghiệm viên kèm theo các văn bằng, chứng chỉ, chứng nhận được đào tạo liên quan.</w:t>
      </w:r>
    </w:p>
    <w:p w:rsidR="00D0247A" w:rsidRPr="00D0247A" w:rsidRDefault="00D0247A" w:rsidP="00D0247A">
      <w:pPr>
        <w:spacing w:before="120" w:after="120"/>
        <w:ind w:firstLine="720"/>
        <w:jc w:val="both"/>
        <w:rPr>
          <w:spacing w:val="-2"/>
          <w:szCs w:val="28"/>
          <w:lang w:val="sv-SE"/>
        </w:rPr>
      </w:pPr>
      <w:r w:rsidRPr="00D0247A">
        <w:rPr>
          <w:spacing w:val="-2"/>
          <w:szCs w:val="28"/>
          <w:lang w:val="sv-SE"/>
        </w:rPr>
        <w:t xml:space="preserve">- Các tài liệu chứng minh năng lực hoạt động thí nghiệm đáp ứng các yêu cầu chung của tiêu chuẩn quốc gia TCVN ISO/IEC 17025:2007 hoặc tiêu chuẩn </w:t>
      </w:r>
      <w:r w:rsidRPr="00D0247A">
        <w:rPr>
          <w:spacing w:val="-2"/>
          <w:szCs w:val="28"/>
          <w:lang w:val="sv-SE"/>
        </w:rPr>
        <w:lastRenderedPageBreak/>
        <w:t>quốc tế ISO/IEC 17025:2005 và đáp ứng các yêu cầu cụ thể phù hợp với các chỉ tiêu thí nghiệm đăng ký.</w:t>
      </w:r>
    </w:p>
    <w:p w:rsidR="00D0247A" w:rsidRPr="00D0247A" w:rsidRDefault="00D0247A" w:rsidP="00D0247A">
      <w:pPr>
        <w:spacing w:before="120" w:after="120"/>
        <w:ind w:firstLine="720"/>
        <w:jc w:val="both"/>
        <w:rPr>
          <w:szCs w:val="28"/>
          <w:lang w:val="sv-SE"/>
        </w:rPr>
      </w:pPr>
      <w:r w:rsidRPr="00D0247A">
        <w:rPr>
          <w:szCs w:val="28"/>
          <w:lang w:val="sv-SE"/>
        </w:rPr>
        <w:t>b) Số lượng hồ sơ: 01 bộ</w:t>
      </w:r>
    </w:p>
    <w:p w:rsidR="00D0247A" w:rsidRPr="00D0247A" w:rsidRDefault="00D0247A" w:rsidP="00D0247A">
      <w:pPr>
        <w:spacing w:before="120" w:after="120"/>
        <w:ind w:firstLine="720"/>
        <w:jc w:val="both"/>
        <w:rPr>
          <w:szCs w:val="28"/>
          <w:lang w:val="sv-SE"/>
        </w:rPr>
      </w:pPr>
      <w:r w:rsidRPr="00D0247A">
        <w:rPr>
          <w:b/>
          <w:i/>
          <w:szCs w:val="28"/>
          <w:lang w:val="sv-SE"/>
        </w:rPr>
        <w:t xml:space="preserve">4. Thời hạn giải quyết: </w:t>
      </w:r>
      <w:r w:rsidRPr="00D0247A">
        <w:rPr>
          <w:szCs w:val="28"/>
          <w:lang w:val="sv-SE"/>
        </w:rPr>
        <w:t>20 ngày kể từ khi nhận đủ hồ sơ hợp lệ (không kể thời gian khắc phục các nội dung trong biên bản đánh giá thực tế của Tổ chức hoạt động thí nghiệm chuyên ngành xây dựng).</w:t>
      </w:r>
    </w:p>
    <w:p w:rsidR="00D0247A" w:rsidRPr="00D0247A" w:rsidRDefault="00D0247A" w:rsidP="00D0247A">
      <w:pPr>
        <w:spacing w:before="120" w:after="120"/>
        <w:ind w:firstLine="720"/>
        <w:jc w:val="both"/>
        <w:rPr>
          <w:szCs w:val="28"/>
          <w:lang w:val="sv-SE"/>
        </w:rPr>
      </w:pPr>
      <w:r w:rsidRPr="00D0247A">
        <w:rPr>
          <w:b/>
          <w:i/>
          <w:szCs w:val="28"/>
          <w:lang w:val="sv-SE"/>
        </w:rPr>
        <w:t xml:space="preserve">5. Đối tượng thực hiện thủ tục hành chính: </w:t>
      </w:r>
      <w:r w:rsidRPr="00D0247A">
        <w:rPr>
          <w:szCs w:val="28"/>
          <w:lang w:val="sv-SE"/>
        </w:rPr>
        <w:t>các tổ chức, cá nhân trong nước, tổ chức, cá nhân nước ngoài tham gia hoạt động xây dựng trên lãnh thổ Việt Nam.</w:t>
      </w:r>
    </w:p>
    <w:p w:rsidR="00D0247A" w:rsidRPr="00D0247A" w:rsidRDefault="00D0247A" w:rsidP="00D0247A">
      <w:pPr>
        <w:spacing w:before="120" w:after="120"/>
        <w:ind w:firstLine="720"/>
        <w:jc w:val="both"/>
        <w:rPr>
          <w:i/>
          <w:szCs w:val="28"/>
          <w:lang w:val="sv-SE"/>
        </w:rPr>
      </w:pPr>
      <w:r w:rsidRPr="00D0247A">
        <w:rPr>
          <w:b/>
          <w:i/>
          <w:szCs w:val="28"/>
          <w:lang w:val="sv-SE"/>
        </w:rPr>
        <w:t>6. Cơ quan giải quyết thủ tục hành chính:</w:t>
      </w:r>
      <w:r w:rsidRPr="00D0247A">
        <w:rPr>
          <w:i/>
          <w:szCs w:val="28"/>
          <w:lang w:val="sv-SE"/>
        </w:rPr>
        <w:t xml:space="preserve"> </w:t>
      </w:r>
      <w:r w:rsidRPr="00D0247A">
        <w:rPr>
          <w:szCs w:val="28"/>
          <w:lang w:val="sv-SE"/>
        </w:rPr>
        <w:t>Sở Xây dựng</w:t>
      </w:r>
    </w:p>
    <w:p w:rsidR="00D0247A" w:rsidRPr="00D0247A" w:rsidRDefault="00D0247A" w:rsidP="00D0247A">
      <w:pPr>
        <w:spacing w:before="120" w:after="120"/>
        <w:ind w:firstLine="720"/>
        <w:jc w:val="both"/>
        <w:rPr>
          <w:szCs w:val="28"/>
          <w:lang w:val="sv-SE"/>
        </w:rPr>
      </w:pPr>
      <w:r w:rsidRPr="00D0247A">
        <w:rPr>
          <w:b/>
          <w:i/>
          <w:szCs w:val="28"/>
          <w:lang w:val="sv-SE"/>
        </w:rPr>
        <w:t>7. Kết quả thực hiện thủ tục hành chính:</w:t>
      </w:r>
      <w:r w:rsidRPr="00D0247A">
        <w:rPr>
          <w:i/>
          <w:szCs w:val="28"/>
          <w:lang w:val="sv-SE"/>
        </w:rPr>
        <w:t xml:space="preserve"> </w:t>
      </w:r>
      <w:r w:rsidRPr="00D0247A">
        <w:rPr>
          <w:szCs w:val="28"/>
          <w:lang w:val="sv-SE"/>
        </w:rPr>
        <w:t>Giấy chứng nhận đủ điều kiện hoạt động thí nghiệm chuyên ngành xây dựng theo mẫu quy định tại Phụ lục II kèm theo Nghị định số 35/2023/NĐ-CP.</w:t>
      </w:r>
    </w:p>
    <w:p w:rsidR="00D0247A" w:rsidRPr="00D0247A" w:rsidRDefault="00D0247A" w:rsidP="00D0247A">
      <w:pPr>
        <w:spacing w:before="120" w:after="120"/>
        <w:ind w:firstLine="720"/>
        <w:jc w:val="both"/>
        <w:rPr>
          <w:szCs w:val="28"/>
          <w:lang w:val="sv-SE"/>
        </w:rPr>
      </w:pPr>
      <w:r w:rsidRPr="00D0247A">
        <w:rPr>
          <w:b/>
          <w:i/>
          <w:szCs w:val="28"/>
          <w:lang w:val="sv-SE"/>
        </w:rPr>
        <w:t xml:space="preserve">8. </w:t>
      </w:r>
      <w:r w:rsidR="00643430">
        <w:rPr>
          <w:b/>
          <w:i/>
          <w:szCs w:val="28"/>
          <w:lang w:val="sv-SE"/>
        </w:rPr>
        <w:t xml:space="preserve">Phí, </w:t>
      </w:r>
      <w:r w:rsidRPr="00D0247A">
        <w:rPr>
          <w:b/>
          <w:i/>
          <w:szCs w:val="28"/>
          <w:lang w:val="sv-SE"/>
        </w:rPr>
        <w:t>Lệ phí:</w:t>
      </w:r>
      <w:r w:rsidRPr="00D0247A">
        <w:rPr>
          <w:i/>
          <w:szCs w:val="28"/>
          <w:lang w:val="sv-SE"/>
        </w:rPr>
        <w:t xml:space="preserve"> </w:t>
      </w:r>
      <w:r w:rsidRPr="00D0247A">
        <w:rPr>
          <w:szCs w:val="28"/>
          <w:lang w:val="sv-SE"/>
        </w:rPr>
        <w:t>không</w:t>
      </w:r>
    </w:p>
    <w:p w:rsidR="00D0247A" w:rsidRPr="00D0247A" w:rsidRDefault="00D0247A" w:rsidP="00D0247A">
      <w:pPr>
        <w:spacing w:before="120" w:after="120"/>
        <w:ind w:firstLine="720"/>
        <w:jc w:val="both"/>
        <w:rPr>
          <w:b/>
          <w:i/>
          <w:spacing w:val="-4"/>
          <w:szCs w:val="28"/>
          <w:lang w:val="sv-SE"/>
        </w:rPr>
      </w:pPr>
      <w:r w:rsidRPr="00D0247A">
        <w:rPr>
          <w:b/>
          <w:i/>
          <w:spacing w:val="-4"/>
          <w:szCs w:val="28"/>
          <w:lang w:val="sv-SE"/>
        </w:rPr>
        <w:t xml:space="preserve">9. Tên mẫu đơn, mẫu tờ khai </w:t>
      </w:r>
    </w:p>
    <w:p w:rsidR="00D0247A" w:rsidRPr="00D0247A" w:rsidRDefault="00D0247A" w:rsidP="00D0247A">
      <w:pPr>
        <w:spacing w:before="120" w:after="120"/>
        <w:ind w:firstLine="720"/>
        <w:jc w:val="both"/>
        <w:rPr>
          <w:szCs w:val="28"/>
          <w:lang w:val="sv-SE"/>
        </w:rPr>
      </w:pPr>
      <w:r w:rsidRPr="00D0247A">
        <w:rPr>
          <w:spacing w:val="-4"/>
          <w:szCs w:val="28"/>
          <w:lang w:val="sv-SE"/>
        </w:rPr>
        <w:t xml:space="preserve">- </w:t>
      </w:r>
      <w:r w:rsidRPr="00D0247A">
        <w:rPr>
          <w:szCs w:val="28"/>
          <w:lang w:val="sv-SE"/>
        </w:rPr>
        <w:t>Đơn đăng ký cấp Giấy chứng nhận đủ điều kiện hoạt động thí nghiệm chuyên ngành xây dựng theo Mẫu số 01 Phụ lục I kèm theo Nghị định số 35/2023/NĐ-CP.</w:t>
      </w:r>
    </w:p>
    <w:p w:rsidR="00D0247A" w:rsidRPr="00D0247A" w:rsidRDefault="00D0247A" w:rsidP="00D0247A">
      <w:pPr>
        <w:spacing w:before="120" w:after="120"/>
        <w:ind w:firstLine="720"/>
        <w:jc w:val="both"/>
        <w:rPr>
          <w:i/>
          <w:szCs w:val="28"/>
          <w:lang w:val="sv-SE"/>
        </w:rPr>
      </w:pPr>
      <w:r w:rsidRPr="00D0247A">
        <w:rPr>
          <w:b/>
          <w:i/>
          <w:szCs w:val="28"/>
          <w:lang w:val="sv-SE"/>
        </w:rPr>
        <w:t>10. Yêu cầu, điều kiện thực hiện thủ tục hành chính:</w:t>
      </w:r>
      <w:r w:rsidRPr="00D0247A">
        <w:rPr>
          <w:i/>
          <w:szCs w:val="28"/>
          <w:lang w:val="sv-SE"/>
        </w:rPr>
        <w:t xml:space="preserve"> </w:t>
      </w:r>
    </w:p>
    <w:p w:rsidR="00D0247A" w:rsidRPr="00D0247A" w:rsidRDefault="00D0247A" w:rsidP="00D0247A">
      <w:pPr>
        <w:spacing w:before="120" w:after="120"/>
        <w:ind w:firstLine="567"/>
        <w:jc w:val="both"/>
        <w:rPr>
          <w:color w:val="000000"/>
          <w:szCs w:val="28"/>
          <w:lang w:val="sv-SE"/>
        </w:rPr>
      </w:pPr>
      <w:r w:rsidRPr="00D0247A">
        <w:rPr>
          <w:color w:val="000000"/>
          <w:szCs w:val="28"/>
          <w:lang w:val="sv-SE"/>
        </w:rPr>
        <w:t>- Là tổ chức được thành lập theo quy định của pháp luật.</w:t>
      </w:r>
    </w:p>
    <w:p w:rsidR="00D0247A" w:rsidRPr="00D0247A" w:rsidRDefault="00D0247A" w:rsidP="00D0247A">
      <w:pPr>
        <w:spacing w:before="120" w:after="120"/>
        <w:ind w:firstLine="567"/>
        <w:jc w:val="both"/>
        <w:rPr>
          <w:color w:val="000000"/>
          <w:szCs w:val="28"/>
          <w:lang w:val="sv-SE"/>
        </w:rPr>
      </w:pPr>
      <w:r w:rsidRPr="00D0247A">
        <w:rPr>
          <w:color w:val="000000"/>
          <w:szCs w:val="28"/>
          <w:lang w:val="sv-SE"/>
        </w:rPr>
        <w:t>- Đáp ứng các yêu cầu chung của tiêu chuẩn quốc gia TCVN ISO/IEC 17025:2007 hoặc tiêu chuẩn quốc tế ISO/IEC 17025:2005 và đáp ứng các yêu cầu cụ thể phù hợp với các chỉ tiêu thí nghiệm đăng ký;</w:t>
      </w:r>
    </w:p>
    <w:p w:rsidR="00D0247A" w:rsidRPr="00D0247A" w:rsidRDefault="00D0247A" w:rsidP="00D0247A">
      <w:pPr>
        <w:spacing w:before="120" w:after="120"/>
        <w:ind w:firstLine="567"/>
        <w:jc w:val="both"/>
        <w:rPr>
          <w:color w:val="000000"/>
          <w:szCs w:val="28"/>
          <w:lang w:val="sv-SE"/>
        </w:rPr>
      </w:pPr>
      <w:r w:rsidRPr="00D0247A">
        <w:rPr>
          <w:color w:val="000000"/>
          <w:szCs w:val="28"/>
          <w:lang w:val="sv-SE"/>
        </w:rPr>
        <w:t>- Người quản lý trực tiếp hoạt động thí nghiệm chuyên ngành xây dựng phải tốt nghiệp đại học chuyên ngành phù hợp với một trong các lĩnh vực thí nghiệm của tổ chức;</w:t>
      </w:r>
    </w:p>
    <w:p w:rsidR="00D0247A" w:rsidRPr="00D0247A" w:rsidRDefault="00D0247A" w:rsidP="00D0247A">
      <w:pPr>
        <w:widowControl w:val="0"/>
        <w:spacing w:before="120" w:after="120"/>
        <w:ind w:firstLine="567"/>
        <w:jc w:val="both"/>
        <w:rPr>
          <w:color w:val="000000"/>
          <w:szCs w:val="28"/>
          <w:lang w:val="sv-SE"/>
        </w:rPr>
      </w:pPr>
      <w:r w:rsidRPr="00D0247A">
        <w:rPr>
          <w:color w:val="000000"/>
          <w:szCs w:val="28"/>
          <w:lang w:val="sv-SE"/>
        </w:rPr>
        <w:t xml:space="preserve">- Có thí nghiệm viên phải tốt nghiệp trung học phổ thông </w:t>
      </w:r>
      <w:r w:rsidRPr="00D0247A">
        <w:rPr>
          <w:szCs w:val="28"/>
          <w:lang w:val="sv-SE"/>
        </w:rPr>
        <w:t>trở lên</w:t>
      </w:r>
      <w:r w:rsidRPr="00D0247A">
        <w:rPr>
          <w:color w:val="000000"/>
          <w:szCs w:val="28"/>
          <w:lang w:val="sv-SE"/>
        </w:rPr>
        <w:t xml:space="preserve"> và có văn bằng, chứng chỉ đào tạo phù hợp cho mỗi lĩnh vực thí nghiệm.</w:t>
      </w:r>
    </w:p>
    <w:p w:rsidR="00D0247A" w:rsidRPr="00D0247A" w:rsidRDefault="00D0247A" w:rsidP="00D0247A">
      <w:pPr>
        <w:spacing w:before="120" w:after="120"/>
        <w:ind w:firstLine="720"/>
        <w:jc w:val="both"/>
        <w:rPr>
          <w:i/>
          <w:szCs w:val="28"/>
          <w:lang w:val="sv-SE"/>
        </w:rPr>
      </w:pPr>
      <w:r w:rsidRPr="00D0247A">
        <w:rPr>
          <w:b/>
          <w:i/>
          <w:szCs w:val="28"/>
          <w:lang w:val="sv-SE"/>
        </w:rPr>
        <w:t>11. Căn cứ pháp lý của thủ tục hành chính:</w:t>
      </w:r>
      <w:r w:rsidRPr="00D0247A">
        <w:rPr>
          <w:i/>
          <w:szCs w:val="28"/>
          <w:lang w:val="sv-SE"/>
        </w:rPr>
        <w:t xml:space="preserve"> </w:t>
      </w:r>
    </w:p>
    <w:p w:rsidR="00D0247A" w:rsidRPr="00D0247A" w:rsidRDefault="00D0247A" w:rsidP="00D0247A">
      <w:pPr>
        <w:spacing w:before="120" w:after="120"/>
        <w:ind w:firstLine="720"/>
        <w:jc w:val="both"/>
        <w:rPr>
          <w:szCs w:val="28"/>
          <w:lang w:val="sv-SE"/>
        </w:rPr>
      </w:pPr>
      <w:r w:rsidRPr="00D0247A">
        <w:rPr>
          <w:szCs w:val="28"/>
          <w:lang w:val="sv-SE"/>
        </w:rPr>
        <w:t>- Nghị định số 62/2016/NĐ-CP ngày 01/7/2016 của Chính phủ Quy định về điều kiện hoạt động giám định tư pháp xây dựng và thí nghiệm chuyên ngành xây dựng.</w:t>
      </w:r>
    </w:p>
    <w:p w:rsidR="00D0247A" w:rsidRPr="00D0247A" w:rsidRDefault="00D0247A" w:rsidP="00D0247A">
      <w:pPr>
        <w:spacing w:before="120" w:after="120"/>
        <w:ind w:firstLine="720"/>
        <w:jc w:val="both"/>
        <w:rPr>
          <w:szCs w:val="28"/>
          <w:lang w:val="sv-SE"/>
        </w:rPr>
      </w:pPr>
      <w:r w:rsidRPr="00D0247A">
        <w:rPr>
          <w:szCs w:val="28"/>
          <w:lang w:val="sv-SE"/>
        </w:rPr>
        <w:t>- Nghị định số 35/2023/NĐ-CP ngày 20/6/2023 của Chính phủ sửa đổi, bổ sung một số điều của các Nghị định thuộc lĩnh vực quản lý nhà nước của Bộ Xây dựng.</w:t>
      </w:r>
    </w:p>
    <w:p w:rsidR="00D0247A" w:rsidRDefault="00D0247A" w:rsidP="00D0247A">
      <w:pPr>
        <w:spacing w:before="120" w:after="120"/>
        <w:jc w:val="both"/>
        <w:rPr>
          <w:szCs w:val="28"/>
          <w:lang w:val="sv-SE"/>
        </w:rPr>
      </w:pPr>
    </w:p>
    <w:p w:rsidR="00D0247A" w:rsidRPr="00DF6D98" w:rsidRDefault="00D0247A" w:rsidP="00D0247A">
      <w:pPr>
        <w:widowControl w:val="0"/>
        <w:ind w:firstLine="709"/>
        <w:rPr>
          <w:b/>
          <w:szCs w:val="28"/>
          <w:lang w:val="vi-VN"/>
        </w:rPr>
      </w:pPr>
      <w:r w:rsidRPr="00DF6D98">
        <w:rPr>
          <w:b/>
          <w:bCs/>
          <w:szCs w:val="28"/>
          <w:lang w:val="vi-VN"/>
        </w:rPr>
        <w:t xml:space="preserve">Mẫu số 01. </w:t>
      </w:r>
      <w:r w:rsidRPr="00DF6D98">
        <w:rPr>
          <w:b/>
          <w:szCs w:val="28"/>
          <w:lang w:val="vi-VN"/>
        </w:rPr>
        <w:t>Đơn đăng ký cấp</w:t>
      </w:r>
      <w:r w:rsidRPr="00DF6D98">
        <w:rPr>
          <w:b/>
          <w:szCs w:val="28"/>
          <w:lang w:val="sv-SE"/>
        </w:rPr>
        <w:t xml:space="preserve"> </w:t>
      </w:r>
      <w:r w:rsidRPr="00DF6D98">
        <w:rPr>
          <w:b/>
          <w:szCs w:val="28"/>
          <w:lang w:val="vi-VN"/>
        </w:rPr>
        <w:t>Giấy chứng nhận đủ điều kiện hoạt động thí nghiệm chuyên ngành xây dựng</w:t>
      </w:r>
    </w:p>
    <w:p w:rsidR="00D0247A" w:rsidRPr="00DF6D98" w:rsidRDefault="00D0247A" w:rsidP="00D0247A">
      <w:pPr>
        <w:widowControl w:val="0"/>
        <w:spacing w:before="120"/>
        <w:jc w:val="center"/>
        <w:rPr>
          <w:szCs w:val="28"/>
          <w:vertAlign w:val="superscript"/>
          <w:lang w:val="vi-VN"/>
        </w:rPr>
      </w:pPr>
      <w:r w:rsidRPr="00DF6D98">
        <w:rPr>
          <w:b/>
          <w:bCs/>
          <w:szCs w:val="28"/>
          <w:lang w:val="vi-VN"/>
        </w:rPr>
        <w:t>CỘNG HÒA XÃ HỘI CHỦ NGHĨA VIỆT NAM</w:t>
      </w:r>
      <w:r w:rsidRPr="00DF6D98">
        <w:rPr>
          <w:b/>
          <w:bCs/>
          <w:szCs w:val="28"/>
          <w:lang w:val="vi-VN"/>
        </w:rPr>
        <w:br/>
        <w:t xml:space="preserve">Độc lập - Tự do - Hạnh phúc </w:t>
      </w:r>
      <w:r w:rsidRPr="00DF6D98">
        <w:rPr>
          <w:b/>
          <w:bCs/>
          <w:szCs w:val="28"/>
          <w:lang w:val="vi-VN"/>
        </w:rPr>
        <w:br/>
      </w:r>
      <w:r w:rsidRPr="00DF6D98">
        <w:rPr>
          <w:b/>
          <w:bCs/>
          <w:szCs w:val="28"/>
          <w:vertAlign w:val="superscript"/>
          <w:lang w:val="vi-VN"/>
        </w:rPr>
        <w:t>_______________________________________</w:t>
      </w:r>
    </w:p>
    <w:p w:rsidR="00D0247A" w:rsidRPr="00DF6D98" w:rsidRDefault="00D0247A" w:rsidP="00D0247A">
      <w:pPr>
        <w:widowControl w:val="0"/>
        <w:spacing w:after="0"/>
        <w:jc w:val="center"/>
        <w:rPr>
          <w:szCs w:val="28"/>
          <w:lang w:val="vi-VN"/>
        </w:rPr>
      </w:pPr>
      <w:r w:rsidRPr="00DF6D98">
        <w:rPr>
          <w:i/>
          <w:iCs/>
          <w:szCs w:val="28"/>
          <w:lang w:val="vi-VN"/>
        </w:rPr>
        <w:t>…, ngày … tháng … năm …</w:t>
      </w:r>
    </w:p>
    <w:p w:rsidR="00D0247A" w:rsidRPr="00DF6D98" w:rsidRDefault="00D0247A" w:rsidP="00D0247A">
      <w:pPr>
        <w:widowControl w:val="0"/>
        <w:spacing w:after="0"/>
        <w:jc w:val="center"/>
        <w:rPr>
          <w:b/>
          <w:bCs/>
          <w:szCs w:val="28"/>
          <w:lang w:val="vi-VN"/>
        </w:rPr>
      </w:pPr>
    </w:p>
    <w:p w:rsidR="00D0247A" w:rsidRPr="00DF6D98" w:rsidRDefault="00D0247A" w:rsidP="00D0247A">
      <w:pPr>
        <w:widowControl w:val="0"/>
        <w:spacing w:after="0"/>
        <w:jc w:val="center"/>
        <w:rPr>
          <w:b/>
          <w:bCs/>
          <w:szCs w:val="28"/>
          <w:lang w:val="vi-VN"/>
        </w:rPr>
      </w:pPr>
      <w:r w:rsidRPr="00DF6D98">
        <w:rPr>
          <w:b/>
          <w:bCs/>
          <w:szCs w:val="28"/>
          <w:lang w:val="vi-VN"/>
        </w:rPr>
        <w:t xml:space="preserve">ĐƠN ĐĂNG KÝ CẤP GIẤY CHỨNG NHẬN ĐỦ ĐIỀU KIỆN </w:t>
      </w:r>
    </w:p>
    <w:p w:rsidR="00D0247A" w:rsidRPr="00DF6D98" w:rsidRDefault="00D0247A" w:rsidP="00D0247A">
      <w:pPr>
        <w:widowControl w:val="0"/>
        <w:spacing w:after="0"/>
        <w:jc w:val="center"/>
        <w:rPr>
          <w:szCs w:val="28"/>
          <w:lang w:val="vi-VN"/>
        </w:rPr>
      </w:pPr>
      <w:r w:rsidRPr="00DF6D98">
        <w:rPr>
          <w:b/>
          <w:bCs/>
          <w:szCs w:val="28"/>
          <w:lang w:val="vi-VN"/>
        </w:rPr>
        <w:t>HOẠT ĐỘNG THÍ NGHIỆM CHUYÊN NGÀNH XÂY DỰNG</w:t>
      </w:r>
    </w:p>
    <w:p w:rsidR="00D0247A" w:rsidRPr="00DF6D98" w:rsidRDefault="00D0247A" w:rsidP="00D0247A">
      <w:pPr>
        <w:widowControl w:val="0"/>
        <w:spacing w:after="0"/>
        <w:jc w:val="center"/>
        <w:rPr>
          <w:szCs w:val="28"/>
          <w:lang w:val="vi-VN"/>
        </w:rPr>
      </w:pPr>
    </w:p>
    <w:p w:rsidR="00D0247A" w:rsidRPr="00DF6D98" w:rsidRDefault="00D0247A" w:rsidP="00D0247A">
      <w:pPr>
        <w:widowControl w:val="0"/>
        <w:spacing w:after="0"/>
        <w:jc w:val="center"/>
        <w:rPr>
          <w:szCs w:val="28"/>
          <w:lang w:val="vi-VN"/>
        </w:rPr>
      </w:pPr>
      <w:r w:rsidRPr="00DF6D98">
        <w:rPr>
          <w:szCs w:val="28"/>
          <w:lang w:val="vi-VN"/>
        </w:rPr>
        <w:t>Kính gửi: Sở Xây dựng.</w:t>
      </w:r>
    </w:p>
    <w:p w:rsidR="00D0247A" w:rsidRPr="00DF6D98" w:rsidRDefault="00D0247A" w:rsidP="00D0247A">
      <w:pPr>
        <w:widowControl w:val="0"/>
        <w:spacing w:after="0"/>
        <w:jc w:val="center"/>
        <w:rPr>
          <w:szCs w:val="28"/>
          <w:vertAlign w:val="superscript"/>
          <w:lang w:val="vi-VN"/>
        </w:rPr>
      </w:pPr>
    </w:p>
    <w:p w:rsidR="00D0247A" w:rsidRPr="00DF6D98" w:rsidRDefault="00D0247A" w:rsidP="00D0247A">
      <w:pPr>
        <w:widowControl w:val="0"/>
        <w:spacing w:after="0"/>
        <w:ind w:firstLine="567"/>
        <w:rPr>
          <w:szCs w:val="28"/>
          <w:lang w:val="vi-VN"/>
        </w:rPr>
      </w:pPr>
      <w:r w:rsidRPr="00DF6D98">
        <w:rPr>
          <w:szCs w:val="28"/>
          <w:lang w:val="vi-VN"/>
        </w:rPr>
        <w:t>1. Tên tổ chức hoạt động thí nghiệm chuyên ngành xây dựng:…………..</w:t>
      </w:r>
    </w:p>
    <w:p w:rsidR="00D0247A" w:rsidRPr="00DF6D98" w:rsidRDefault="00D0247A" w:rsidP="00D0247A">
      <w:pPr>
        <w:widowControl w:val="0"/>
        <w:spacing w:after="0"/>
        <w:ind w:firstLine="567"/>
        <w:rPr>
          <w:szCs w:val="28"/>
          <w:lang w:val="vi-VN"/>
        </w:rPr>
      </w:pPr>
      <w:r w:rsidRPr="00DF6D98">
        <w:rPr>
          <w:szCs w:val="28"/>
          <w:lang w:val="vi-VN"/>
        </w:rPr>
        <w:t>Giấy chứng nhận đăng ký doanh nghiệp (Giấy phép đầu tư) số……….... ngày, tháng, năm cấp................. cơ quan cấp......................................................</w:t>
      </w:r>
    </w:p>
    <w:p w:rsidR="00D0247A" w:rsidRPr="00DF6D98" w:rsidRDefault="00D0247A" w:rsidP="00D0247A">
      <w:pPr>
        <w:widowControl w:val="0"/>
        <w:spacing w:after="0"/>
        <w:ind w:firstLine="567"/>
        <w:rPr>
          <w:szCs w:val="28"/>
          <w:lang w:val="vi-VN"/>
        </w:rPr>
      </w:pPr>
      <w:r w:rsidRPr="00DF6D98">
        <w:rPr>
          <w:szCs w:val="28"/>
          <w:lang w:val="vi-VN"/>
        </w:rPr>
        <w:t>Địa chỉ: .......................................................................................................</w:t>
      </w:r>
    </w:p>
    <w:p w:rsidR="00D0247A" w:rsidRPr="00DF6D98" w:rsidRDefault="00D0247A" w:rsidP="00D0247A">
      <w:pPr>
        <w:widowControl w:val="0"/>
        <w:spacing w:after="0"/>
        <w:ind w:firstLine="567"/>
        <w:rPr>
          <w:szCs w:val="28"/>
          <w:lang w:val="vi-VN"/>
        </w:rPr>
      </w:pPr>
      <w:r w:rsidRPr="00DF6D98">
        <w:rPr>
          <w:szCs w:val="28"/>
          <w:lang w:val="vi-VN"/>
        </w:rPr>
        <w:t>Điện thoại: ..................................................................................................</w:t>
      </w:r>
    </w:p>
    <w:p w:rsidR="00D0247A" w:rsidRPr="00DF6D98" w:rsidRDefault="00D0247A" w:rsidP="00D0247A">
      <w:pPr>
        <w:widowControl w:val="0"/>
        <w:spacing w:after="0"/>
        <w:ind w:firstLine="567"/>
        <w:rPr>
          <w:szCs w:val="28"/>
          <w:lang w:val="vi-VN"/>
        </w:rPr>
      </w:pPr>
      <w:r w:rsidRPr="00DF6D98">
        <w:rPr>
          <w:szCs w:val="28"/>
          <w:lang w:val="vi-VN"/>
        </w:rPr>
        <w:t xml:space="preserve">Mã số thuế:.................................................................................................. </w:t>
      </w:r>
    </w:p>
    <w:p w:rsidR="00D0247A" w:rsidRPr="00DF6D98" w:rsidRDefault="00D0247A" w:rsidP="00D0247A">
      <w:pPr>
        <w:widowControl w:val="0"/>
        <w:spacing w:after="0"/>
        <w:ind w:firstLine="567"/>
        <w:rPr>
          <w:szCs w:val="28"/>
          <w:lang w:val="vi-VN"/>
        </w:rPr>
      </w:pPr>
      <w:r w:rsidRPr="00DF6D98">
        <w:rPr>
          <w:szCs w:val="28"/>
          <w:lang w:val="vi-VN"/>
        </w:rPr>
        <w:t>2. Thông tin phòng thí nghiệm:</w:t>
      </w:r>
    </w:p>
    <w:p w:rsidR="00D0247A" w:rsidRPr="00DF6D98" w:rsidRDefault="00D0247A" w:rsidP="00D0247A">
      <w:pPr>
        <w:widowControl w:val="0"/>
        <w:spacing w:after="0"/>
        <w:ind w:firstLine="567"/>
        <w:rPr>
          <w:szCs w:val="28"/>
          <w:lang w:val="vi-VN"/>
        </w:rPr>
      </w:pPr>
      <w:r w:rsidRPr="00DF6D98">
        <w:rPr>
          <w:szCs w:val="28"/>
          <w:lang w:val="vi-VN"/>
        </w:rPr>
        <w:t xml:space="preserve">Địa chỉ:........................................................................................................ </w:t>
      </w:r>
    </w:p>
    <w:p w:rsidR="00D0247A" w:rsidRPr="00DF6D98" w:rsidRDefault="00D0247A" w:rsidP="00D0247A">
      <w:pPr>
        <w:widowControl w:val="0"/>
        <w:spacing w:after="0"/>
        <w:ind w:firstLine="567"/>
        <w:rPr>
          <w:szCs w:val="28"/>
          <w:lang w:val="vi-VN"/>
        </w:rPr>
      </w:pPr>
      <w:r w:rsidRPr="00DF6D98">
        <w:rPr>
          <w:szCs w:val="28"/>
          <w:lang w:val="vi-VN"/>
        </w:rPr>
        <w:t xml:space="preserve">Điện thoại:................................................................................................... </w:t>
      </w:r>
    </w:p>
    <w:p w:rsidR="00D0247A" w:rsidRPr="00DF6D98" w:rsidRDefault="00D0247A" w:rsidP="00D0247A">
      <w:pPr>
        <w:widowControl w:val="0"/>
        <w:spacing w:after="0"/>
        <w:ind w:firstLine="567"/>
        <w:rPr>
          <w:szCs w:val="28"/>
          <w:lang w:val="vi-VN"/>
        </w:rPr>
      </w:pPr>
      <w:r w:rsidRPr="00DF6D98">
        <w:rPr>
          <w:szCs w:val="28"/>
          <w:lang w:val="vi-VN"/>
        </w:rPr>
        <w:t>3. Danh mục các chỉ tiêu thí nghiệm đăng ký đủ điều kiện hoạt động:</w:t>
      </w:r>
    </w:p>
    <w:p w:rsidR="00D0247A" w:rsidRPr="00DF6D98" w:rsidRDefault="00D0247A" w:rsidP="00D0247A">
      <w:pPr>
        <w:widowControl w:val="0"/>
        <w:spacing w:after="0"/>
        <w:ind w:firstLine="567"/>
        <w:rPr>
          <w:szCs w:val="28"/>
          <w:lang w:val="vi-VN"/>
        </w:rPr>
      </w:pP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3"/>
        <w:gridCol w:w="2613"/>
        <w:gridCol w:w="2648"/>
        <w:gridCol w:w="2795"/>
      </w:tblGrid>
      <w:tr w:rsidR="00D0247A" w:rsidRPr="00DF6D98" w:rsidTr="002A70A9">
        <w:tc>
          <w:tcPr>
            <w:tcW w:w="723" w:type="dxa"/>
            <w:shd w:val="solid" w:color="FFFFFF" w:fill="auto"/>
            <w:tcMar>
              <w:top w:w="0" w:type="dxa"/>
              <w:left w:w="0" w:type="dxa"/>
              <w:bottom w:w="0" w:type="dxa"/>
              <w:right w:w="0" w:type="dxa"/>
            </w:tcMar>
            <w:vAlign w:val="center"/>
          </w:tcPr>
          <w:p w:rsidR="00D0247A" w:rsidRPr="00DF6D98" w:rsidRDefault="00D0247A" w:rsidP="00D0247A">
            <w:pPr>
              <w:widowControl w:val="0"/>
              <w:spacing w:after="0"/>
              <w:jc w:val="center"/>
              <w:rPr>
                <w:szCs w:val="28"/>
              </w:rPr>
            </w:pPr>
            <w:r w:rsidRPr="00DF6D98">
              <w:rPr>
                <w:b/>
                <w:bCs/>
                <w:szCs w:val="28"/>
                <w:lang w:val="vi-VN"/>
              </w:rPr>
              <w:t>TT</w:t>
            </w:r>
          </w:p>
        </w:tc>
        <w:tc>
          <w:tcPr>
            <w:tcW w:w="2613" w:type="dxa"/>
            <w:shd w:val="solid" w:color="FFFFFF" w:fill="auto"/>
            <w:tcMar>
              <w:top w:w="0" w:type="dxa"/>
              <w:left w:w="0" w:type="dxa"/>
              <w:bottom w:w="0" w:type="dxa"/>
              <w:right w:w="0" w:type="dxa"/>
            </w:tcMar>
            <w:vAlign w:val="center"/>
          </w:tcPr>
          <w:p w:rsidR="00D0247A" w:rsidRPr="00DF6D98" w:rsidRDefault="00D0247A" w:rsidP="00D0247A">
            <w:pPr>
              <w:widowControl w:val="0"/>
              <w:spacing w:after="0"/>
              <w:jc w:val="center"/>
              <w:rPr>
                <w:b/>
                <w:bCs/>
                <w:szCs w:val="28"/>
                <w:lang w:val="vi-VN"/>
              </w:rPr>
            </w:pPr>
            <w:r w:rsidRPr="00DF6D98">
              <w:rPr>
                <w:b/>
                <w:bCs/>
                <w:szCs w:val="28"/>
                <w:lang w:val="vi-VN"/>
              </w:rPr>
              <w:t xml:space="preserve">Tên chỉ tiêu </w:t>
            </w:r>
          </w:p>
          <w:p w:rsidR="00D0247A" w:rsidRPr="00DF6D98" w:rsidRDefault="00D0247A" w:rsidP="00D0247A">
            <w:pPr>
              <w:widowControl w:val="0"/>
              <w:spacing w:after="0"/>
              <w:jc w:val="center"/>
              <w:rPr>
                <w:szCs w:val="28"/>
              </w:rPr>
            </w:pPr>
            <w:r w:rsidRPr="00DF6D98">
              <w:rPr>
                <w:b/>
                <w:bCs/>
                <w:szCs w:val="28"/>
                <w:lang w:val="vi-VN"/>
              </w:rPr>
              <w:t>thí nghiệm</w:t>
            </w:r>
          </w:p>
        </w:tc>
        <w:tc>
          <w:tcPr>
            <w:tcW w:w="2648" w:type="dxa"/>
            <w:shd w:val="solid" w:color="FFFFFF" w:fill="auto"/>
            <w:tcMar>
              <w:top w:w="0" w:type="dxa"/>
              <w:left w:w="0" w:type="dxa"/>
              <w:bottom w:w="0" w:type="dxa"/>
              <w:right w:w="0" w:type="dxa"/>
            </w:tcMar>
            <w:vAlign w:val="center"/>
          </w:tcPr>
          <w:p w:rsidR="00D0247A" w:rsidRPr="00DF6D98" w:rsidRDefault="00D0247A" w:rsidP="00D0247A">
            <w:pPr>
              <w:widowControl w:val="0"/>
              <w:spacing w:after="0"/>
              <w:jc w:val="center"/>
              <w:rPr>
                <w:b/>
                <w:bCs/>
                <w:szCs w:val="28"/>
                <w:lang w:val="vi-VN"/>
              </w:rPr>
            </w:pPr>
            <w:r w:rsidRPr="00DF6D98">
              <w:rPr>
                <w:b/>
                <w:bCs/>
                <w:szCs w:val="28"/>
                <w:lang w:val="vi-VN"/>
              </w:rPr>
              <w:t xml:space="preserve">Tiêu chuẩn </w:t>
            </w:r>
          </w:p>
          <w:p w:rsidR="00D0247A" w:rsidRPr="00DF6D98" w:rsidRDefault="00D0247A" w:rsidP="00D0247A">
            <w:pPr>
              <w:widowControl w:val="0"/>
              <w:spacing w:after="0"/>
              <w:jc w:val="center"/>
              <w:rPr>
                <w:szCs w:val="28"/>
              </w:rPr>
            </w:pPr>
            <w:r w:rsidRPr="00DF6D98">
              <w:rPr>
                <w:b/>
                <w:bCs/>
                <w:szCs w:val="28"/>
                <w:lang w:val="vi-VN"/>
              </w:rPr>
              <w:t>kỹ thuật</w:t>
            </w:r>
          </w:p>
        </w:tc>
        <w:tc>
          <w:tcPr>
            <w:tcW w:w="2795" w:type="dxa"/>
            <w:shd w:val="solid" w:color="FFFFFF" w:fill="auto"/>
            <w:tcMar>
              <w:top w:w="0" w:type="dxa"/>
              <w:left w:w="0" w:type="dxa"/>
              <w:bottom w:w="0" w:type="dxa"/>
              <w:right w:w="0" w:type="dxa"/>
            </w:tcMar>
            <w:vAlign w:val="center"/>
          </w:tcPr>
          <w:p w:rsidR="00D0247A" w:rsidRPr="00DF6D98" w:rsidRDefault="00D0247A" w:rsidP="00D0247A">
            <w:pPr>
              <w:widowControl w:val="0"/>
              <w:spacing w:after="0"/>
              <w:jc w:val="center"/>
              <w:rPr>
                <w:b/>
                <w:bCs/>
                <w:szCs w:val="28"/>
                <w:lang w:val="vi-VN"/>
              </w:rPr>
            </w:pPr>
            <w:r w:rsidRPr="00DF6D98">
              <w:rPr>
                <w:b/>
                <w:bCs/>
                <w:szCs w:val="28"/>
                <w:lang w:val="vi-VN"/>
              </w:rPr>
              <w:t xml:space="preserve">Máy móc, </w:t>
            </w:r>
          </w:p>
          <w:p w:rsidR="00D0247A" w:rsidRPr="00DF6D98" w:rsidRDefault="00D0247A" w:rsidP="00D0247A">
            <w:pPr>
              <w:widowControl w:val="0"/>
              <w:spacing w:after="0"/>
              <w:jc w:val="center"/>
              <w:rPr>
                <w:szCs w:val="28"/>
              </w:rPr>
            </w:pPr>
            <w:r w:rsidRPr="00DF6D98">
              <w:rPr>
                <w:b/>
                <w:bCs/>
                <w:szCs w:val="28"/>
                <w:lang w:val="vi-VN"/>
              </w:rPr>
              <w:t>thiết bị</w:t>
            </w:r>
          </w:p>
        </w:tc>
      </w:tr>
      <w:tr w:rsidR="00D0247A" w:rsidRPr="00DF6D98" w:rsidTr="002A70A9">
        <w:tc>
          <w:tcPr>
            <w:tcW w:w="723" w:type="dxa"/>
            <w:shd w:val="solid" w:color="FFFFFF" w:fill="auto"/>
            <w:tcMar>
              <w:top w:w="0" w:type="dxa"/>
              <w:left w:w="0" w:type="dxa"/>
              <w:bottom w:w="0" w:type="dxa"/>
              <w:right w:w="0" w:type="dxa"/>
            </w:tcMar>
            <w:vAlign w:val="center"/>
          </w:tcPr>
          <w:p w:rsidR="00D0247A" w:rsidRPr="00DF6D98" w:rsidRDefault="00D0247A" w:rsidP="00D0247A">
            <w:pPr>
              <w:widowControl w:val="0"/>
              <w:spacing w:after="0"/>
              <w:jc w:val="center"/>
              <w:rPr>
                <w:szCs w:val="28"/>
              </w:rPr>
            </w:pPr>
            <w:r w:rsidRPr="00DF6D98">
              <w:rPr>
                <w:szCs w:val="28"/>
                <w:lang w:val="vi-VN"/>
              </w:rPr>
              <w:t>(1)</w:t>
            </w:r>
          </w:p>
        </w:tc>
        <w:tc>
          <w:tcPr>
            <w:tcW w:w="2613" w:type="dxa"/>
            <w:shd w:val="solid" w:color="FFFFFF" w:fill="auto"/>
            <w:tcMar>
              <w:top w:w="0" w:type="dxa"/>
              <w:left w:w="0" w:type="dxa"/>
              <w:bottom w:w="0" w:type="dxa"/>
              <w:right w:w="0" w:type="dxa"/>
            </w:tcMar>
            <w:vAlign w:val="center"/>
          </w:tcPr>
          <w:p w:rsidR="00D0247A" w:rsidRPr="00DF6D98" w:rsidRDefault="00D0247A" w:rsidP="00D0247A">
            <w:pPr>
              <w:widowControl w:val="0"/>
              <w:spacing w:after="0"/>
              <w:jc w:val="center"/>
              <w:rPr>
                <w:szCs w:val="28"/>
              </w:rPr>
            </w:pPr>
            <w:r w:rsidRPr="00DF6D98">
              <w:rPr>
                <w:szCs w:val="28"/>
                <w:lang w:val="vi-VN"/>
              </w:rPr>
              <w:t>(2)</w:t>
            </w:r>
          </w:p>
        </w:tc>
        <w:tc>
          <w:tcPr>
            <w:tcW w:w="2648" w:type="dxa"/>
            <w:shd w:val="solid" w:color="FFFFFF" w:fill="auto"/>
            <w:tcMar>
              <w:top w:w="0" w:type="dxa"/>
              <w:left w:w="0" w:type="dxa"/>
              <w:bottom w:w="0" w:type="dxa"/>
              <w:right w:w="0" w:type="dxa"/>
            </w:tcMar>
            <w:vAlign w:val="center"/>
          </w:tcPr>
          <w:p w:rsidR="00D0247A" w:rsidRPr="00DF6D98" w:rsidRDefault="00D0247A" w:rsidP="00D0247A">
            <w:pPr>
              <w:widowControl w:val="0"/>
              <w:spacing w:after="0"/>
              <w:jc w:val="center"/>
              <w:rPr>
                <w:szCs w:val="28"/>
              </w:rPr>
            </w:pPr>
            <w:r w:rsidRPr="00DF6D98">
              <w:rPr>
                <w:szCs w:val="28"/>
                <w:lang w:val="vi-VN"/>
              </w:rPr>
              <w:t>(3)</w:t>
            </w:r>
          </w:p>
        </w:tc>
        <w:tc>
          <w:tcPr>
            <w:tcW w:w="2795" w:type="dxa"/>
            <w:shd w:val="solid" w:color="FFFFFF" w:fill="auto"/>
            <w:tcMar>
              <w:top w:w="0" w:type="dxa"/>
              <w:left w:w="0" w:type="dxa"/>
              <w:bottom w:w="0" w:type="dxa"/>
              <w:right w:w="0" w:type="dxa"/>
            </w:tcMar>
            <w:vAlign w:val="center"/>
          </w:tcPr>
          <w:p w:rsidR="00D0247A" w:rsidRPr="00DF6D98" w:rsidRDefault="00D0247A" w:rsidP="00D0247A">
            <w:pPr>
              <w:widowControl w:val="0"/>
              <w:spacing w:after="0"/>
              <w:jc w:val="center"/>
              <w:rPr>
                <w:szCs w:val="28"/>
              </w:rPr>
            </w:pPr>
            <w:r w:rsidRPr="00DF6D98">
              <w:rPr>
                <w:szCs w:val="28"/>
                <w:lang w:val="vi-VN"/>
              </w:rPr>
              <w:t>(4)</w:t>
            </w:r>
          </w:p>
        </w:tc>
      </w:tr>
      <w:tr w:rsidR="00D0247A" w:rsidRPr="00DF6D98" w:rsidTr="002A70A9">
        <w:tc>
          <w:tcPr>
            <w:tcW w:w="723" w:type="dxa"/>
            <w:shd w:val="solid" w:color="FFFFFF" w:fill="auto"/>
            <w:tcMar>
              <w:top w:w="0" w:type="dxa"/>
              <w:left w:w="0" w:type="dxa"/>
              <w:bottom w:w="0" w:type="dxa"/>
              <w:right w:w="0" w:type="dxa"/>
            </w:tcMar>
            <w:vAlign w:val="center"/>
          </w:tcPr>
          <w:p w:rsidR="00D0247A" w:rsidRPr="00DF6D98" w:rsidRDefault="00D0247A" w:rsidP="00D0247A">
            <w:pPr>
              <w:widowControl w:val="0"/>
              <w:spacing w:after="0"/>
              <w:jc w:val="center"/>
              <w:rPr>
                <w:szCs w:val="28"/>
              </w:rPr>
            </w:pPr>
            <w:r w:rsidRPr="00DF6D98">
              <w:rPr>
                <w:szCs w:val="28"/>
                <w:lang w:val="vi-VN"/>
              </w:rPr>
              <w:t> </w:t>
            </w:r>
          </w:p>
        </w:tc>
        <w:tc>
          <w:tcPr>
            <w:tcW w:w="2613" w:type="dxa"/>
            <w:shd w:val="solid" w:color="FFFFFF" w:fill="auto"/>
            <w:tcMar>
              <w:top w:w="0" w:type="dxa"/>
              <w:left w:w="0" w:type="dxa"/>
              <w:bottom w:w="0" w:type="dxa"/>
              <w:right w:w="0" w:type="dxa"/>
            </w:tcMar>
            <w:vAlign w:val="center"/>
          </w:tcPr>
          <w:p w:rsidR="00D0247A" w:rsidRPr="00DF6D98" w:rsidRDefault="00D0247A" w:rsidP="00D0247A">
            <w:pPr>
              <w:widowControl w:val="0"/>
              <w:spacing w:after="0"/>
              <w:jc w:val="center"/>
              <w:rPr>
                <w:szCs w:val="28"/>
              </w:rPr>
            </w:pPr>
            <w:r w:rsidRPr="00DF6D98">
              <w:rPr>
                <w:szCs w:val="28"/>
                <w:lang w:val="vi-VN"/>
              </w:rPr>
              <w:t> </w:t>
            </w:r>
          </w:p>
        </w:tc>
        <w:tc>
          <w:tcPr>
            <w:tcW w:w="2648" w:type="dxa"/>
            <w:shd w:val="solid" w:color="FFFFFF" w:fill="auto"/>
            <w:tcMar>
              <w:top w:w="0" w:type="dxa"/>
              <w:left w:w="0" w:type="dxa"/>
              <w:bottom w:w="0" w:type="dxa"/>
              <w:right w:w="0" w:type="dxa"/>
            </w:tcMar>
            <w:vAlign w:val="center"/>
          </w:tcPr>
          <w:p w:rsidR="00D0247A" w:rsidRPr="00DF6D98" w:rsidRDefault="00D0247A" w:rsidP="00D0247A">
            <w:pPr>
              <w:widowControl w:val="0"/>
              <w:spacing w:after="0"/>
              <w:jc w:val="center"/>
              <w:rPr>
                <w:szCs w:val="28"/>
              </w:rPr>
            </w:pPr>
            <w:r w:rsidRPr="00DF6D98">
              <w:rPr>
                <w:szCs w:val="28"/>
                <w:lang w:val="vi-VN"/>
              </w:rPr>
              <w:t> </w:t>
            </w:r>
          </w:p>
        </w:tc>
        <w:tc>
          <w:tcPr>
            <w:tcW w:w="2795" w:type="dxa"/>
            <w:shd w:val="solid" w:color="FFFFFF" w:fill="auto"/>
            <w:tcMar>
              <w:top w:w="0" w:type="dxa"/>
              <w:left w:w="0" w:type="dxa"/>
              <w:bottom w:w="0" w:type="dxa"/>
              <w:right w:w="0" w:type="dxa"/>
            </w:tcMar>
            <w:vAlign w:val="center"/>
          </w:tcPr>
          <w:p w:rsidR="00D0247A" w:rsidRPr="00DF6D98" w:rsidRDefault="00D0247A" w:rsidP="00D0247A">
            <w:pPr>
              <w:widowControl w:val="0"/>
              <w:spacing w:after="0"/>
              <w:jc w:val="center"/>
              <w:rPr>
                <w:szCs w:val="28"/>
              </w:rPr>
            </w:pPr>
            <w:r w:rsidRPr="00DF6D98">
              <w:rPr>
                <w:szCs w:val="28"/>
                <w:lang w:val="vi-VN"/>
              </w:rPr>
              <w:t> </w:t>
            </w:r>
          </w:p>
        </w:tc>
      </w:tr>
      <w:tr w:rsidR="00D0247A" w:rsidRPr="00DF6D98" w:rsidTr="002A70A9">
        <w:tc>
          <w:tcPr>
            <w:tcW w:w="723" w:type="dxa"/>
            <w:shd w:val="solid" w:color="FFFFFF" w:fill="auto"/>
            <w:tcMar>
              <w:top w:w="0" w:type="dxa"/>
              <w:left w:w="0" w:type="dxa"/>
              <w:bottom w:w="0" w:type="dxa"/>
              <w:right w:w="0" w:type="dxa"/>
            </w:tcMar>
            <w:vAlign w:val="center"/>
          </w:tcPr>
          <w:p w:rsidR="00D0247A" w:rsidRPr="00DF6D98" w:rsidRDefault="00D0247A" w:rsidP="00D0247A">
            <w:pPr>
              <w:widowControl w:val="0"/>
              <w:spacing w:after="0"/>
              <w:jc w:val="center"/>
              <w:rPr>
                <w:szCs w:val="28"/>
              </w:rPr>
            </w:pPr>
            <w:r w:rsidRPr="00DF6D98">
              <w:rPr>
                <w:szCs w:val="28"/>
                <w:lang w:val="vi-VN"/>
              </w:rPr>
              <w:t> </w:t>
            </w:r>
          </w:p>
        </w:tc>
        <w:tc>
          <w:tcPr>
            <w:tcW w:w="2613" w:type="dxa"/>
            <w:shd w:val="solid" w:color="FFFFFF" w:fill="auto"/>
            <w:tcMar>
              <w:top w:w="0" w:type="dxa"/>
              <w:left w:w="0" w:type="dxa"/>
              <w:bottom w:w="0" w:type="dxa"/>
              <w:right w:w="0" w:type="dxa"/>
            </w:tcMar>
            <w:vAlign w:val="center"/>
          </w:tcPr>
          <w:p w:rsidR="00D0247A" w:rsidRPr="00DF6D98" w:rsidRDefault="00D0247A" w:rsidP="00D0247A">
            <w:pPr>
              <w:widowControl w:val="0"/>
              <w:spacing w:after="0"/>
              <w:jc w:val="center"/>
              <w:rPr>
                <w:szCs w:val="28"/>
              </w:rPr>
            </w:pPr>
            <w:r w:rsidRPr="00DF6D98">
              <w:rPr>
                <w:szCs w:val="28"/>
                <w:lang w:val="vi-VN"/>
              </w:rPr>
              <w:t> </w:t>
            </w:r>
          </w:p>
        </w:tc>
        <w:tc>
          <w:tcPr>
            <w:tcW w:w="2648" w:type="dxa"/>
            <w:shd w:val="solid" w:color="FFFFFF" w:fill="auto"/>
            <w:tcMar>
              <w:top w:w="0" w:type="dxa"/>
              <w:left w:w="0" w:type="dxa"/>
              <w:bottom w:w="0" w:type="dxa"/>
              <w:right w:w="0" w:type="dxa"/>
            </w:tcMar>
            <w:vAlign w:val="center"/>
          </w:tcPr>
          <w:p w:rsidR="00D0247A" w:rsidRPr="00DF6D98" w:rsidRDefault="00D0247A" w:rsidP="00D0247A">
            <w:pPr>
              <w:widowControl w:val="0"/>
              <w:spacing w:after="0"/>
              <w:jc w:val="center"/>
              <w:rPr>
                <w:szCs w:val="28"/>
              </w:rPr>
            </w:pPr>
            <w:r w:rsidRPr="00DF6D98">
              <w:rPr>
                <w:szCs w:val="28"/>
                <w:lang w:val="vi-VN"/>
              </w:rPr>
              <w:t> </w:t>
            </w:r>
          </w:p>
        </w:tc>
        <w:tc>
          <w:tcPr>
            <w:tcW w:w="2795" w:type="dxa"/>
            <w:shd w:val="solid" w:color="FFFFFF" w:fill="auto"/>
            <w:tcMar>
              <w:top w:w="0" w:type="dxa"/>
              <w:left w:w="0" w:type="dxa"/>
              <w:bottom w:w="0" w:type="dxa"/>
              <w:right w:w="0" w:type="dxa"/>
            </w:tcMar>
            <w:vAlign w:val="center"/>
          </w:tcPr>
          <w:p w:rsidR="00D0247A" w:rsidRPr="00DF6D98" w:rsidRDefault="00D0247A" w:rsidP="00D0247A">
            <w:pPr>
              <w:widowControl w:val="0"/>
              <w:spacing w:after="0"/>
              <w:jc w:val="center"/>
              <w:rPr>
                <w:szCs w:val="28"/>
              </w:rPr>
            </w:pPr>
            <w:r w:rsidRPr="00DF6D98">
              <w:rPr>
                <w:szCs w:val="28"/>
                <w:lang w:val="vi-VN"/>
              </w:rPr>
              <w:t> </w:t>
            </w:r>
          </w:p>
        </w:tc>
      </w:tr>
    </w:tbl>
    <w:p w:rsidR="00D0247A" w:rsidRPr="00DF6D98" w:rsidRDefault="00D0247A" w:rsidP="00D0247A">
      <w:pPr>
        <w:widowControl w:val="0"/>
        <w:spacing w:after="0"/>
        <w:ind w:firstLine="567"/>
        <w:rPr>
          <w:bCs/>
          <w:szCs w:val="28"/>
        </w:rPr>
      </w:pPr>
      <w:r w:rsidRPr="00DF6D98">
        <w:rPr>
          <w:b/>
          <w:bCs/>
          <w:i/>
          <w:szCs w:val="28"/>
        </w:rPr>
        <w:t xml:space="preserve">(Ghi chú: </w:t>
      </w:r>
      <w:r w:rsidRPr="00DF6D98">
        <w:rPr>
          <w:bCs/>
          <w:szCs w:val="28"/>
        </w:rPr>
        <w:t>Tổ chức hoạt động thí nghiệm chuyên ngành xây dựng chịu trách nhiệm về tính chính xác, hợp pháp của hồ sơ và nội dung kê khai trong đơn; cam kết hành nghề hoạt động thí nghiệm chuyên ngành xây dựng theo đúng nội dung ghi trong Giấy chứng nhận đủ điều kiện hoạt động thí nghiệm chuyên ngành xây dựng được cấp và tuân thủ các quy định của pháp luật có liên quan).</w:t>
      </w:r>
    </w:p>
    <w:tbl>
      <w:tblPr>
        <w:tblW w:w="8877" w:type="dxa"/>
        <w:tblInd w:w="-98" w:type="dxa"/>
        <w:tblCellMar>
          <w:left w:w="0" w:type="dxa"/>
          <w:right w:w="0" w:type="dxa"/>
        </w:tblCellMar>
        <w:tblLook w:val="04A0" w:firstRow="1" w:lastRow="0" w:firstColumn="1" w:lastColumn="0" w:noHBand="0" w:noVBand="1"/>
      </w:tblPr>
      <w:tblGrid>
        <w:gridCol w:w="2640"/>
        <w:gridCol w:w="6237"/>
      </w:tblGrid>
      <w:tr w:rsidR="00D0247A" w:rsidRPr="00DF6D98" w:rsidTr="00D0247A">
        <w:trPr>
          <w:trHeight w:val="80"/>
        </w:trPr>
        <w:tc>
          <w:tcPr>
            <w:tcW w:w="2640" w:type="dxa"/>
            <w:shd w:val="clear" w:color="auto" w:fill="auto"/>
            <w:tcMar>
              <w:top w:w="0" w:type="dxa"/>
              <w:left w:w="108" w:type="dxa"/>
              <w:bottom w:w="0" w:type="dxa"/>
              <w:right w:w="108" w:type="dxa"/>
            </w:tcMar>
          </w:tcPr>
          <w:p w:rsidR="00D0247A" w:rsidRPr="00DF6D98" w:rsidRDefault="00D0247A" w:rsidP="00D0247A">
            <w:pPr>
              <w:widowControl w:val="0"/>
              <w:spacing w:after="0"/>
              <w:rPr>
                <w:szCs w:val="28"/>
              </w:rPr>
            </w:pPr>
            <w:r w:rsidRPr="00DF6D98">
              <w:rPr>
                <w:szCs w:val="28"/>
              </w:rPr>
              <w:t> </w:t>
            </w:r>
            <w:r w:rsidRPr="00DF6D98">
              <w:rPr>
                <w:szCs w:val="28"/>
                <w:lang w:val="vi-VN"/>
              </w:rPr>
              <w:t> </w:t>
            </w:r>
          </w:p>
          <w:p w:rsidR="00D0247A" w:rsidRPr="00DF6D98" w:rsidRDefault="00D0247A" w:rsidP="00D0247A">
            <w:pPr>
              <w:widowControl w:val="0"/>
              <w:spacing w:after="0"/>
              <w:rPr>
                <w:szCs w:val="28"/>
              </w:rPr>
            </w:pPr>
          </w:p>
        </w:tc>
        <w:tc>
          <w:tcPr>
            <w:tcW w:w="6237" w:type="dxa"/>
            <w:shd w:val="clear" w:color="auto" w:fill="auto"/>
            <w:tcMar>
              <w:top w:w="0" w:type="dxa"/>
              <w:left w:w="108" w:type="dxa"/>
              <w:bottom w:w="0" w:type="dxa"/>
              <w:right w:w="108" w:type="dxa"/>
            </w:tcMar>
          </w:tcPr>
          <w:p w:rsidR="00D0247A" w:rsidRPr="00DF6D98" w:rsidRDefault="00D0247A" w:rsidP="00D0247A">
            <w:pPr>
              <w:widowControl w:val="0"/>
              <w:spacing w:after="0"/>
              <w:jc w:val="center"/>
              <w:rPr>
                <w:b/>
                <w:bCs/>
                <w:szCs w:val="28"/>
                <w:lang w:val="vi-VN"/>
              </w:rPr>
            </w:pPr>
          </w:p>
          <w:p w:rsidR="00D0247A" w:rsidRPr="00DF6D98" w:rsidRDefault="00D0247A" w:rsidP="00D0247A">
            <w:pPr>
              <w:widowControl w:val="0"/>
              <w:spacing w:after="0"/>
              <w:jc w:val="center"/>
              <w:rPr>
                <w:b/>
                <w:bCs/>
                <w:szCs w:val="28"/>
                <w:lang w:val="vi-VN"/>
              </w:rPr>
            </w:pPr>
            <w:r w:rsidRPr="00DF6D98">
              <w:rPr>
                <w:b/>
                <w:bCs/>
                <w:szCs w:val="28"/>
                <w:lang w:val="vi-VN"/>
              </w:rPr>
              <w:t>ĐẠI DIỆN</w:t>
            </w:r>
            <w:r w:rsidRPr="00DF6D98">
              <w:rPr>
                <w:b/>
                <w:bCs/>
                <w:szCs w:val="28"/>
                <w:lang w:val="vi-VN"/>
              </w:rPr>
              <w:br/>
              <w:t xml:space="preserve">TỔ CHỨC HOẠT ĐỘNG </w:t>
            </w:r>
          </w:p>
          <w:p w:rsidR="00D0247A" w:rsidRPr="00643430" w:rsidRDefault="00D0247A" w:rsidP="00643430">
            <w:pPr>
              <w:widowControl w:val="0"/>
              <w:spacing w:after="0"/>
              <w:jc w:val="center"/>
              <w:rPr>
                <w:i/>
                <w:iCs/>
                <w:szCs w:val="28"/>
                <w:lang w:val="vi-VN"/>
              </w:rPr>
            </w:pPr>
            <w:r w:rsidRPr="00DF6D98">
              <w:rPr>
                <w:b/>
                <w:bCs/>
                <w:szCs w:val="28"/>
                <w:lang w:val="vi-VN"/>
              </w:rPr>
              <w:t>THÍ NGHIỆM CHUYÊN NGÀNH XÂY DỰNG</w:t>
            </w:r>
            <w:r w:rsidRPr="00DF6D98">
              <w:rPr>
                <w:szCs w:val="28"/>
                <w:lang w:val="vi-VN"/>
              </w:rPr>
              <w:br/>
            </w:r>
            <w:r w:rsidRPr="00DF6D98">
              <w:rPr>
                <w:i/>
                <w:iCs/>
                <w:szCs w:val="28"/>
                <w:lang w:val="vi-VN"/>
              </w:rPr>
              <w:t>(Ký tên, đóng dấu)</w:t>
            </w:r>
            <w:bookmarkStart w:id="0" w:name="_GoBack"/>
            <w:bookmarkEnd w:id="0"/>
          </w:p>
        </w:tc>
      </w:tr>
    </w:tbl>
    <w:p w:rsidR="00AC6172" w:rsidRPr="00DF6D98" w:rsidRDefault="00AC6172" w:rsidP="00643430">
      <w:pPr>
        <w:widowControl w:val="0"/>
        <w:ind w:right="-142"/>
        <w:rPr>
          <w:bCs/>
          <w:sz w:val="20"/>
          <w:szCs w:val="20"/>
        </w:rPr>
      </w:pPr>
    </w:p>
    <w:sectPr w:rsidR="00AC6172" w:rsidRPr="00DF6D98" w:rsidSect="00EA1D83">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F1D" w:rsidRDefault="00370F1D" w:rsidP="00EA1D83">
      <w:pPr>
        <w:spacing w:after="0" w:line="240" w:lineRule="auto"/>
      </w:pPr>
      <w:r>
        <w:separator/>
      </w:r>
    </w:p>
  </w:endnote>
  <w:endnote w:type="continuationSeparator" w:id="0">
    <w:p w:rsidR="00370F1D" w:rsidRDefault="00370F1D" w:rsidP="00EA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F1D" w:rsidRDefault="00370F1D" w:rsidP="00EA1D83">
      <w:pPr>
        <w:spacing w:after="0" w:line="240" w:lineRule="auto"/>
      </w:pPr>
      <w:r>
        <w:separator/>
      </w:r>
    </w:p>
  </w:footnote>
  <w:footnote w:type="continuationSeparator" w:id="0">
    <w:p w:rsidR="00370F1D" w:rsidRDefault="00370F1D" w:rsidP="00EA1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537828"/>
      <w:docPartObj>
        <w:docPartGallery w:val="Page Numbers (Top of Page)"/>
        <w:docPartUnique/>
      </w:docPartObj>
    </w:sdtPr>
    <w:sdtEndPr>
      <w:rPr>
        <w:noProof/>
      </w:rPr>
    </w:sdtEndPr>
    <w:sdtContent>
      <w:p w:rsidR="00EA1D83" w:rsidRDefault="00EA1D83">
        <w:pPr>
          <w:pStyle w:val="Header"/>
          <w:jc w:val="center"/>
        </w:pPr>
        <w:r>
          <w:fldChar w:fldCharType="begin"/>
        </w:r>
        <w:r>
          <w:instrText>PAGE   \* MERGEFORMAT</w:instrText>
        </w:r>
        <w:r>
          <w:fldChar w:fldCharType="separate"/>
        </w:r>
        <w:r w:rsidR="00643430" w:rsidRPr="00643430">
          <w:rPr>
            <w:noProof/>
            <w:lang w:val="vi-VN"/>
          </w:rPr>
          <w:t>4</w:t>
        </w:r>
        <w:r>
          <w:rPr>
            <w:noProof/>
          </w:rPr>
          <w:fldChar w:fldCharType="end"/>
        </w:r>
      </w:p>
    </w:sdtContent>
  </w:sdt>
  <w:p w:rsidR="00EA1D83" w:rsidRDefault="00EA1D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15BE"/>
    <w:multiLevelType w:val="multilevel"/>
    <w:tmpl w:val="AF10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A6D07"/>
    <w:multiLevelType w:val="multilevel"/>
    <w:tmpl w:val="D65A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202B1"/>
    <w:multiLevelType w:val="multilevel"/>
    <w:tmpl w:val="D79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510A4"/>
    <w:multiLevelType w:val="multilevel"/>
    <w:tmpl w:val="4348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87F0A"/>
    <w:multiLevelType w:val="multilevel"/>
    <w:tmpl w:val="0EEA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03C8C"/>
    <w:multiLevelType w:val="multilevel"/>
    <w:tmpl w:val="3096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D34E2"/>
    <w:multiLevelType w:val="multilevel"/>
    <w:tmpl w:val="F946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660AB8"/>
    <w:multiLevelType w:val="hybridMultilevel"/>
    <w:tmpl w:val="FE46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06DC5"/>
    <w:multiLevelType w:val="multilevel"/>
    <w:tmpl w:val="D0C2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F3D23"/>
    <w:multiLevelType w:val="multilevel"/>
    <w:tmpl w:val="5B26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2716C"/>
    <w:multiLevelType w:val="hybridMultilevel"/>
    <w:tmpl w:val="821AA3A0"/>
    <w:lvl w:ilvl="0" w:tplc="B92A11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1"/>
  </w:num>
  <w:num w:numId="3">
    <w:abstractNumId w:val="10"/>
  </w:num>
  <w:num w:numId="4">
    <w:abstractNumId w:val="6"/>
  </w:num>
  <w:num w:numId="5">
    <w:abstractNumId w:val="9"/>
  </w:num>
  <w:num w:numId="6">
    <w:abstractNumId w:val="5"/>
  </w:num>
  <w:num w:numId="7">
    <w:abstractNumId w:val="4"/>
  </w:num>
  <w:num w:numId="8">
    <w:abstractNumId w:val="8"/>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F66"/>
    <w:rsid w:val="00000B2F"/>
    <w:rsid w:val="00071EAA"/>
    <w:rsid w:val="0017114E"/>
    <w:rsid w:val="001B1CA5"/>
    <w:rsid w:val="001D08BA"/>
    <w:rsid w:val="002A58E9"/>
    <w:rsid w:val="002C4AD2"/>
    <w:rsid w:val="002D77C3"/>
    <w:rsid w:val="003333C7"/>
    <w:rsid w:val="00370F1D"/>
    <w:rsid w:val="003A3450"/>
    <w:rsid w:val="00474F89"/>
    <w:rsid w:val="004900FD"/>
    <w:rsid w:val="004F67C8"/>
    <w:rsid w:val="00500B0F"/>
    <w:rsid w:val="00536666"/>
    <w:rsid w:val="00543FA2"/>
    <w:rsid w:val="00585AC7"/>
    <w:rsid w:val="005B786D"/>
    <w:rsid w:val="005F00B5"/>
    <w:rsid w:val="00600043"/>
    <w:rsid w:val="00641635"/>
    <w:rsid w:val="00643430"/>
    <w:rsid w:val="00687120"/>
    <w:rsid w:val="006E147F"/>
    <w:rsid w:val="007504F0"/>
    <w:rsid w:val="00773B65"/>
    <w:rsid w:val="007747B4"/>
    <w:rsid w:val="007A25AE"/>
    <w:rsid w:val="007E04AB"/>
    <w:rsid w:val="007E278C"/>
    <w:rsid w:val="007E5A34"/>
    <w:rsid w:val="008E207F"/>
    <w:rsid w:val="00923D42"/>
    <w:rsid w:val="009C20D1"/>
    <w:rsid w:val="009E4615"/>
    <w:rsid w:val="00A01399"/>
    <w:rsid w:val="00AA101B"/>
    <w:rsid w:val="00AC3148"/>
    <w:rsid w:val="00AC6172"/>
    <w:rsid w:val="00AF5F66"/>
    <w:rsid w:val="00AF7494"/>
    <w:rsid w:val="00B55977"/>
    <w:rsid w:val="00C9045C"/>
    <w:rsid w:val="00CA4238"/>
    <w:rsid w:val="00CD4A02"/>
    <w:rsid w:val="00CF6D42"/>
    <w:rsid w:val="00CF72C8"/>
    <w:rsid w:val="00D0247A"/>
    <w:rsid w:val="00D26CD0"/>
    <w:rsid w:val="00DA07DF"/>
    <w:rsid w:val="00DE0941"/>
    <w:rsid w:val="00DE5DCD"/>
    <w:rsid w:val="00DF6D98"/>
    <w:rsid w:val="00E00037"/>
    <w:rsid w:val="00E0071B"/>
    <w:rsid w:val="00E2578A"/>
    <w:rsid w:val="00E34F17"/>
    <w:rsid w:val="00E54218"/>
    <w:rsid w:val="00E815EF"/>
    <w:rsid w:val="00EA1D83"/>
    <w:rsid w:val="00EF59EA"/>
    <w:rsid w:val="00F21E4F"/>
    <w:rsid w:val="00F82337"/>
    <w:rsid w:val="00FA786A"/>
    <w:rsid w:val="00FF0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1D20"/>
  <w15:docId w15:val="{16FDE7F5-4768-4FE6-8766-3F5F8ED5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1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F17"/>
    <w:pPr>
      <w:ind w:left="720"/>
      <w:contextualSpacing/>
    </w:pPr>
  </w:style>
  <w:style w:type="character" w:customStyle="1" w:styleId="fontstyle01">
    <w:name w:val="fontstyle01"/>
    <w:rsid w:val="00D26CD0"/>
    <w:rPr>
      <w:rFonts w:ascii="Times New Roman" w:hAnsi="Times New Roman" w:cs="Times New Roman" w:hint="default"/>
      <w:b w:val="0"/>
      <w:bCs w:val="0"/>
      <w:i/>
      <w:iCs/>
      <w:color w:val="000000"/>
      <w:sz w:val="28"/>
      <w:szCs w:val="28"/>
    </w:rPr>
  </w:style>
  <w:style w:type="character" w:customStyle="1" w:styleId="fontstyle21">
    <w:name w:val="fontstyle21"/>
    <w:rsid w:val="00D26CD0"/>
    <w:rPr>
      <w:rFonts w:ascii="Times New Roman" w:hAnsi="Times New Roman" w:cs="Times New Roman" w:hint="default"/>
      <w:b w:val="0"/>
      <w:bCs w:val="0"/>
      <w:i w:val="0"/>
      <w:iCs w:val="0"/>
      <w:color w:val="000000"/>
      <w:sz w:val="26"/>
      <w:szCs w:val="26"/>
    </w:rPr>
  </w:style>
  <w:style w:type="paragraph" w:styleId="NormalWeb">
    <w:name w:val="Normal (Web)"/>
    <w:aliases w:val=" Char"/>
    <w:basedOn w:val="Normal"/>
    <w:link w:val="NormalWebChar"/>
    <w:uiPriority w:val="99"/>
    <w:unhideWhenUsed/>
    <w:qFormat/>
    <w:rsid w:val="006E147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7504F0"/>
    <w:rPr>
      <w:color w:val="0000FF"/>
      <w:u w:val="single"/>
    </w:rPr>
  </w:style>
  <w:style w:type="character" w:styleId="Emphasis">
    <w:name w:val="Emphasis"/>
    <w:basedOn w:val="DefaultParagraphFont"/>
    <w:uiPriority w:val="20"/>
    <w:qFormat/>
    <w:rsid w:val="007504F0"/>
    <w:rPr>
      <w:i/>
      <w:iCs/>
    </w:rPr>
  </w:style>
  <w:style w:type="character" w:customStyle="1" w:styleId="NormalWebChar">
    <w:name w:val="Normal (Web) Char"/>
    <w:aliases w:val=" Char Char"/>
    <w:link w:val="NormalWeb"/>
    <w:uiPriority w:val="99"/>
    <w:locked/>
    <w:rsid w:val="00D0247A"/>
    <w:rPr>
      <w:rFonts w:eastAsia="Times New Roman" w:cs="Times New Roman"/>
      <w:sz w:val="24"/>
      <w:szCs w:val="24"/>
    </w:rPr>
  </w:style>
  <w:style w:type="paragraph" w:styleId="Header">
    <w:name w:val="header"/>
    <w:basedOn w:val="Normal"/>
    <w:link w:val="HeaderChar"/>
    <w:uiPriority w:val="99"/>
    <w:unhideWhenUsed/>
    <w:rsid w:val="00EA1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D83"/>
  </w:style>
  <w:style w:type="paragraph" w:styleId="Footer">
    <w:name w:val="footer"/>
    <w:basedOn w:val="Normal"/>
    <w:link w:val="FooterChar"/>
    <w:uiPriority w:val="99"/>
    <w:unhideWhenUsed/>
    <w:rsid w:val="00EA1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958">
      <w:bodyDiv w:val="1"/>
      <w:marLeft w:val="0"/>
      <w:marRight w:val="0"/>
      <w:marTop w:val="0"/>
      <w:marBottom w:val="0"/>
      <w:divBdr>
        <w:top w:val="none" w:sz="0" w:space="0" w:color="auto"/>
        <w:left w:val="none" w:sz="0" w:space="0" w:color="auto"/>
        <w:bottom w:val="none" w:sz="0" w:space="0" w:color="auto"/>
        <w:right w:val="none" w:sz="0" w:space="0" w:color="auto"/>
      </w:divBdr>
    </w:div>
    <w:div w:id="13197305">
      <w:bodyDiv w:val="1"/>
      <w:marLeft w:val="0"/>
      <w:marRight w:val="0"/>
      <w:marTop w:val="0"/>
      <w:marBottom w:val="0"/>
      <w:divBdr>
        <w:top w:val="none" w:sz="0" w:space="0" w:color="auto"/>
        <w:left w:val="none" w:sz="0" w:space="0" w:color="auto"/>
        <w:bottom w:val="none" w:sz="0" w:space="0" w:color="auto"/>
        <w:right w:val="none" w:sz="0" w:space="0" w:color="auto"/>
      </w:divBdr>
    </w:div>
    <w:div w:id="219441124">
      <w:bodyDiv w:val="1"/>
      <w:marLeft w:val="0"/>
      <w:marRight w:val="0"/>
      <w:marTop w:val="0"/>
      <w:marBottom w:val="0"/>
      <w:divBdr>
        <w:top w:val="none" w:sz="0" w:space="0" w:color="auto"/>
        <w:left w:val="none" w:sz="0" w:space="0" w:color="auto"/>
        <w:bottom w:val="none" w:sz="0" w:space="0" w:color="auto"/>
        <w:right w:val="none" w:sz="0" w:space="0" w:color="auto"/>
      </w:divBdr>
    </w:div>
    <w:div w:id="230308351">
      <w:bodyDiv w:val="1"/>
      <w:marLeft w:val="0"/>
      <w:marRight w:val="0"/>
      <w:marTop w:val="0"/>
      <w:marBottom w:val="0"/>
      <w:divBdr>
        <w:top w:val="none" w:sz="0" w:space="0" w:color="auto"/>
        <w:left w:val="none" w:sz="0" w:space="0" w:color="auto"/>
        <w:bottom w:val="none" w:sz="0" w:space="0" w:color="auto"/>
        <w:right w:val="none" w:sz="0" w:space="0" w:color="auto"/>
      </w:divBdr>
    </w:div>
    <w:div w:id="497159637">
      <w:bodyDiv w:val="1"/>
      <w:marLeft w:val="0"/>
      <w:marRight w:val="0"/>
      <w:marTop w:val="0"/>
      <w:marBottom w:val="0"/>
      <w:divBdr>
        <w:top w:val="none" w:sz="0" w:space="0" w:color="auto"/>
        <w:left w:val="none" w:sz="0" w:space="0" w:color="auto"/>
        <w:bottom w:val="none" w:sz="0" w:space="0" w:color="auto"/>
        <w:right w:val="none" w:sz="0" w:space="0" w:color="auto"/>
      </w:divBdr>
    </w:div>
    <w:div w:id="506986994">
      <w:bodyDiv w:val="1"/>
      <w:marLeft w:val="0"/>
      <w:marRight w:val="0"/>
      <w:marTop w:val="0"/>
      <w:marBottom w:val="0"/>
      <w:divBdr>
        <w:top w:val="none" w:sz="0" w:space="0" w:color="auto"/>
        <w:left w:val="none" w:sz="0" w:space="0" w:color="auto"/>
        <w:bottom w:val="none" w:sz="0" w:space="0" w:color="auto"/>
        <w:right w:val="none" w:sz="0" w:space="0" w:color="auto"/>
      </w:divBdr>
    </w:div>
    <w:div w:id="539511863">
      <w:bodyDiv w:val="1"/>
      <w:marLeft w:val="0"/>
      <w:marRight w:val="0"/>
      <w:marTop w:val="0"/>
      <w:marBottom w:val="0"/>
      <w:divBdr>
        <w:top w:val="none" w:sz="0" w:space="0" w:color="auto"/>
        <w:left w:val="none" w:sz="0" w:space="0" w:color="auto"/>
        <w:bottom w:val="none" w:sz="0" w:space="0" w:color="auto"/>
        <w:right w:val="none" w:sz="0" w:space="0" w:color="auto"/>
      </w:divBdr>
    </w:div>
    <w:div w:id="846138710">
      <w:bodyDiv w:val="1"/>
      <w:marLeft w:val="0"/>
      <w:marRight w:val="0"/>
      <w:marTop w:val="0"/>
      <w:marBottom w:val="0"/>
      <w:divBdr>
        <w:top w:val="none" w:sz="0" w:space="0" w:color="auto"/>
        <w:left w:val="none" w:sz="0" w:space="0" w:color="auto"/>
        <w:bottom w:val="none" w:sz="0" w:space="0" w:color="auto"/>
        <w:right w:val="none" w:sz="0" w:space="0" w:color="auto"/>
      </w:divBdr>
    </w:div>
    <w:div w:id="996031559">
      <w:bodyDiv w:val="1"/>
      <w:marLeft w:val="0"/>
      <w:marRight w:val="0"/>
      <w:marTop w:val="0"/>
      <w:marBottom w:val="0"/>
      <w:divBdr>
        <w:top w:val="none" w:sz="0" w:space="0" w:color="auto"/>
        <w:left w:val="none" w:sz="0" w:space="0" w:color="auto"/>
        <w:bottom w:val="none" w:sz="0" w:space="0" w:color="auto"/>
        <w:right w:val="none" w:sz="0" w:space="0" w:color="auto"/>
      </w:divBdr>
    </w:div>
    <w:div w:id="1150638645">
      <w:bodyDiv w:val="1"/>
      <w:marLeft w:val="0"/>
      <w:marRight w:val="0"/>
      <w:marTop w:val="0"/>
      <w:marBottom w:val="0"/>
      <w:divBdr>
        <w:top w:val="none" w:sz="0" w:space="0" w:color="auto"/>
        <w:left w:val="none" w:sz="0" w:space="0" w:color="auto"/>
        <w:bottom w:val="none" w:sz="0" w:space="0" w:color="auto"/>
        <w:right w:val="none" w:sz="0" w:space="0" w:color="auto"/>
      </w:divBdr>
      <w:divsChild>
        <w:div w:id="186339781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1060369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8367869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3469249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4993936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4309827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6840974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8358503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823039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403306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27430518">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280600132">
      <w:bodyDiv w:val="1"/>
      <w:marLeft w:val="0"/>
      <w:marRight w:val="0"/>
      <w:marTop w:val="0"/>
      <w:marBottom w:val="0"/>
      <w:divBdr>
        <w:top w:val="none" w:sz="0" w:space="0" w:color="auto"/>
        <w:left w:val="none" w:sz="0" w:space="0" w:color="auto"/>
        <w:bottom w:val="none" w:sz="0" w:space="0" w:color="auto"/>
        <w:right w:val="none" w:sz="0" w:space="0" w:color="auto"/>
      </w:divBdr>
    </w:div>
    <w:div w:id="1390305648">
      <w:bodyDiv w:val="1"/>
      <w:marLeft w:val="0"/>
      <w:marRight w:val="0"/>
      <w:marTop w:val="0"/>
      <w:marBottom w:val="0"/>
      <w:divBdr>
        <w:top w:val="none" w:sz="0" w:space="0" w:color="auto"/>
        <w:left w:val="none" w:sz="0" w:space="0" w:color="auto"/>
        <w:bottom w:val="none" w:sz="0" w:space="0" w:color="auto"/>
        <w:right w:val="none" w:sz="0" w:space="0" w:color="auto"/>
      </w:divBdr>
    </w:div>
    <w:div w:id="1396707033">
      <w:bodyDiv w:val="1"/>
      <w:marLeft w:val="0"/>
      <w:marRight w:val="0"/>
      <w:marTop w:val="0"/>
      <w:marBottom w:val="0"/>
      <w:divBdr>
        <w:top w:val="none" w:sz="0" w:space="0" w:color="auto"/>
        <w:left w:val="none" w:sz="0" w:space="0" w:color="auto"/>
        <w:bottom w:val="none" w:sz="0" w:space="0" w:color="auto"/>
        <w:right w:val="none" w:sz="0" w:space="0" w:color="auto"/>
      </w:divBdr>
    </w:div>
    <w:div w:id="1670140050">
      <w:bodyDiv w:val="1"/>
      <w:marLeft w:val="0"/>
      <w:marRight w:val="0"/>
      <w:marTop w:val="0"/>
      <w:marBottom w:val="0"/>
      <w:divBdr>
        <w:top w:val="none" w:sz="0" w:space="0" w:color="auto"/>
        <w:left w:val="none" w:sz="0" w:space="0" w:color="auto"/>
        <w:bottom w:val="none" w:sz="0" w:space="0" w:color="auto"/>
        <w:right w:val="none" w:sz="0" w:space="0" w:color="auto"/>
      </w:divBdr>
    </w:div>
    <w:div w:id="1858428002">
      <w:bodyDiv w:val="1"/>
      <w:marLeft w:val="0"/>
      <w:marRight w:val="0"/>
      <w:marTop w:val="0"/>
      <w:marBottom w:val="0"/>
      <w:divBdr>
        <w:top w:val="none" w:sz="0" w:space="0" w:color="auto"/>
        <w:left w:val="none" w:sz="0" w:space="0" w:color="auto"/>
        <w:bottom w:val="none" w:sz="0" w:space="0" w:color="auto"/>
        <w:right w:val="none" w:sz="0" w:space="0" w:color="auto"/>
      </w:divBdr>
    </w:div>
    <w:div w:id="206517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C9CBA-68D8-4388-89A9-BC2BD0F2C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1238</Words>
  <Characters>7059</Characters>
  <Application>Microsoft Office Word</Application>
  <DocSecurity>0</DocSecurity>
  <Lines>58</Lines>
  <Paragraphs>16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Microsoft</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2025-05-29T13:22:00Z</dcterms:created>
  <dcterms:modified xsi:type="dcterms:W3CDTF">2025-06-07T14:39:00Z</dcterms:modified>
</cp:coreProperties>
</file>