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2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9362"/>
      </w:tblGrid>
      <w:tr w:rsidR="00FD7D89" w:rsidRPr="00FD7D89" w14:paraId="59BC1A62" w14:textId="77777777" w:rsidTr="00216D0A">
        <w:trPr>
          <w:trHeight w:val="459"/>
          <w:jc w:val="center"/>
        </w:trPr>
        <w:tc>
          <w:tcPr>
            <w:tcW w:w="3870" w:type="dxa"/>
          </w:tcPr>
          <w:p w14:paraId="59BC1A5E" w14:textId="77777777" w:rsidR="006D0E59" w:rsidRPr="00FD7D89" w:rsidRDefault="006D0E59" w:rsidP="00A53151">
            <w:pPr>
              <w:jc w:val="center"/>
              <w:rPr>
                <w:rFonts w:ascii="Times New Roman" w:hAnsi="Times New Roman"/>
                <w:sz w:val="26"/>
                <w:szCs w:val="26"/>
              </w:rPr>
            </w:pPr>
            <w:r w:rsidRPr="00FD7D89">
              <w:rPr>
                <w:rFonts w:ascii="Times New Roman" w:hAnsi="Times New Roman"/>
                <w:sz w:val="26"/>
                <w:szCs w:val="26"/>
              </w:rPr>
              <w:t>UBND TỈNH LAI CHÂU</w:t>
            </w:r>
          </w:p>
          <w:p w14:paraId="59BC1A5F" w14:textId="77777777" w:rsidR="006D0E59" w:rsidRPr="00FD7D89" w:rsidRDefault="006D0E59" w:rsidP="00A53151">
            <w:pPr>
              <w:jc w:val="center"/>
              <w:rPr>
                <w:rFonts w:ascii="Times New Roman" w:hAnsi="Times New Roman"/>
                <w:sz w:val="26"/>
                <w:szCs w:val="26"/>
              </w:rPr>
            </w:pPr>
            <w:r w:rsidRPr="00FD7D89">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59BC1A78" wp14:editId="744688FF">
                      <wp:simplePos x="0" y="0"/>
                      <wp:positionH relativeFrom="column">
                        <wp:posOffset>792785</wp:posOffset>
                      </wp:positionH>
                      <wp:positionV relativeFrom="paragraph">
                        <wp:posOffset>204470</wp:posOffset>
                      </wp:positionV>
                      <wp:extent cx="438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7B82C"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pt,16.1pt" to="96.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" strokecolor="black [3213]" strokeweight=".5pt">
                      <v:stroke joinstyle="miter"/>
                    </v:line>
                  </w:pict>
                </mc:Fallback>
              </mc:AlternateContent>
            </w:r>
            <w:r w:rsidRPr="00FD7D89">
              <w:rPr>
                <w:rFonts w:ascii="Times New Roman" w:hAnsi="Times New Roman"/>
                <w:b/>
                <w:sz w:val="26"/>
                <w:szCs w:val="26"/>
              </w:rPr>
              <w:t>SỞ XÂY DỰNG</w:t>
            </w:r>
          </w:p>
        </w:tc>
        <w:tc>
          <w:tcPr>
            <w:tcW w:w="9362" w:type="dxa"/>
          </w:tcPr>
          <w:p w14:paraId="59BC1A60" w14:textId="77777777" w:rsidR="006D0E59" w:rsidRPr="00FD7D89" w:rsidRDefault="006D0E59" w:rsidP="00A53151">
            <w:pPr>
              <w:jc w:val="center"/>
              <w:rPr>
                <w:rFonts w:ascii="Times New Roman" w:hAnsi="Times New Roman"/>
                <w:b/>
                <w:sz w:val="26"/>
                <w:szCs w:val="26"/>
              </w:rPr>
            </w:pPr>
            <w:r w:rsidRPr="00FD7D89">
              <w:rPr>
                <w:rFonts w:ascii="Times New Roman" w:hAnsi="Times New Roman"/>
                <w:b/>
                <w:sz w:val="26"/>
                <w:szCs w:val="26"/>
              </w:rPr>
              <w:t>CỘNG HÒA XÃ HỘI CHỦ NGHĨA VIỆT NAM</w:t>
            </w:r>
          </w:p>
          <w:p w14:paraId="59BC1A61" w14:textId="0882DF1A" w:rsidR="006D0E59" w:rsidRPr="00FD7D89" w:rsidRDefault="006D0E59" w:rsidP="00A53151">
            <w:pPr>
              <w:jc w:val="center"/>
              <w:rPr>
                <w:rFonts w:ascii="Times New Roman" w:hAnsi="Times New Roman"/>
                <w:b/>
                <w:sz w:val="26"/>
                <w:szCs w:val="26"/>
              </w:rPr>
            </w:pPr>
            <w:r w:rsidRPr="00FD7D89">
              <w:rPr>
                <w:rFonts w:ascii="Times New Roman" w:hAnsi="Times New Roman"/>
                <w:b/>
                <w:sz w:val="28"/>
              </w:rPr>
              <w:t>Độc lập - Tự do - Hạnh phúc</w:t>
            </w:r>
          </w:p>
        </w:tc>
      </w:tr>
      <w:tr w:rsidR="00FD7D89" w:rsidRPr="00FD7D89" w14:paraId="59BC1A66" w14:textId="77777777" w:rsidTr="00216D0A">
        <w:trPr>
          <w:trHeight w:val="776"/>
          <w:jc w:val="center"/>
        </w:trPr>
        <w:tc>
          <w:tcPr>
            <w:tcW w:w="3870" w:type="dxa"/>
          </w:tcPr>
          <w:p w14:paraId="59BC1A63" w14:textId="15157F4E" w:rsidR="006D0E59" w:rsidRPr="00FD7D89" w:rsidRDefault="006D0E59" w:rsidP="009E4D8C">
            <w:pPr>
              <w:spacing w:before="120" w:line="360" w:lineRule="exact"/>
              <w:jc w:val="center"/>
              <w:rPr>
                <w:rFonts w:ascii="Times New Roman" w:hAnsi="Times New Roman"/>
                <w:sz w:val="26"/>
                <w:szCs w:val="26"/>
              </w:rPr>
            </w:pPr>
            <w:r w:rsidRPr="00FD7D89">
              <w:rPr>
                <w:rFonts w:ascii="Times New Roman" w:hAnsi="Times New Roman"/>
                <w:sz w:val="26"/>
                <w:szCs w:val="26"/>
              </w:rPr>
              <w:t>Số:</w:t>
            </w:r>
            <w:r w:rsidR="001E5310" w:rsidRPr="00FD7D89">
              <w:rPr>
                <w:rFonts w:ascii="Times New Roman" w:hAnsi="Times New Roman"/>
                <w:sz w:val="26"/>
                <w:szCs w:val="26"/>
              </w:rPr>
              <w:t xml:space="preserve"> </w:t>
            </w:r>
            <w:r w:rsidR="00D03C57">
              <w:rPr>
                <w:rFonts w:ascii="Times New Roman" w:hAnsi="Times New Roman"/>
                <w:sz w:val="26"/>
                <w:szCs w:val="26"/>
              </w:rPr>
              <w:t xml:space="preserve">       </w:t>
            </w:r>
            <w:r w:rsidR="001E5310" w:rsidRPr="00FD7D89">
              <w:rPr>
                <w:rFonts w:ascii="Times New Roman" w:hAnsi="Times New Roman"/>
                <w:sz w:val="26"/>
                <w:szCs w:val="26"/>
              </w:rPr>
              <w:t xml:space="preserve"> </w:t>
            </w:r>
            <w:r w:rsidR="002173AD" w:rsidRPr="00FD7D89">
              <w:rPr>
                <w:rFonts w:ascii="Times New Roman" w:hAnsi="Times New Roman"/>
                <w:sz w:val="26"/>
                <w:szCs w:val="26"/>
              </w:rPr>
              <w:t xml:space="preserve"> </w:t>
            </w:r>
            <w:r w:rsidRPr="00FD7D89">
              <w:rPr>
                <w:rFonts w:ascii="Times New Roman" w:hAnsi="Times New Roman"/>
                <w:sz w:val="26"/>
                <w:szCs w:val="26"/>
              </w:rPr>
              <w:t>/SXD-QHKT&amp;NO</w:t>
            </w:r>
          </w:p>
          <w:p w14:paraId="59BC1A64" w14:textId="1EB44CC3" w:rsidR="006D0E59" w:rsidRPr="00FD7D89" w:rsidRDefault="006D0E59" w:rsidP="001E742B">
            <w:pPr>
              <w:jc w:val="center"/>
              <w:rPr>
                <w:rFonts w:ascii="Times New Roman" w:hAnsi="Times New Roman"/>
                <w:sz w:val="24"/>
                <w:szCs w:val="24"/>
              </w:rPr>
            </w:pPr>
          </w:p>
        </w:tc>
        <w:tc>
          <w:tcPr>
            <w:tcW w:w="9362" w:type="dxa"/>
          </w:tcPr>
          <w:p w14:paraId="59BC1A65" w14:textId="67607C1F" w:rsidR="006D0E59" w:rsidRPr="00FD7D89" w:rsidRDefault="009E4D8C" w:rsidP="009E4D8C">
            <w:pPr>
              <w:spacing w:before="120" w:line="360" w:lineRule="exact"/>
              <w:jc w:val="center"/>
              <w:rPr>
                <w:rFonts w:ascii="Times New Roman" w:hAnsi="Times New Roman"/>
                <w:i/>
                <w:sz w:val="26"/>
                <w:szCs w:val="26"/>
                <w:lang w:val="vi-VN"/>
              </w:rPr>
            </w:pPr>
            <w:r w:rsidRPr="00FD7D89">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59BC1A7A" wp14:editId="70BCA8E5">
                      <wp:simplePos x="0" y="0"/>
                      <wp:positionH relativeFrom="column">
                        <wp:posOffset>1842135</wp:posOffset>
                      </wp:positionH>
                      <wp:positionV relativeFrom="paragraph">
                        <wp:posOffset>33020</wp:posOffset>
                      </wp:positionV>
                      <wp:extent cx="2152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F92A46"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05pt,2.6pt" to="314.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FmzwEAAAMEAAAOAAAAZHJzL2Uyb0RvYy54bWysU8tu2zAQvBfoPxC815IMJCk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" strokecolor="black [3213]" strokeweight=".5pt">
                      <v:stroke joinstyle="miter"/>
                    </v:line>
                  </w:pict>
                </mc:Fallback>
              </mc:AlternateContent>
            </w:r>
            <w:r w:rsidR="006D0E59" w:rsidRPr="00FD7D89">
              <w:rPr>
                <w:rFonts w:ascii="Times New Roman" w:hAnsi="Times New Roman"/>
                <w:i/>
                <w:sz w:val="28"/>
                <w:szCs w:val="28"/>
              </w:rPr>
              <w:t>Lai Châu, ngày</w:t>
            </w:r>
            <w:r w:rsidR="001E5310" w:rsidRPr="00FD7D89">
              <w:rPr>
                <w:rFonts w:ascii="Times New Roman" w:hAnsi="Times New Roman"/>
                <w:i/>
                <w:sz w:val="28"/>
                <w:szCs w:val="28"/>
              </w:rPr>
              <w:t xml:space="preserve"> </w:t>
            </w:r>
            <w:r w:rsidR="00D03C57">
              <w:rPr>
                <w:rFonts w:ascii="Times New Roman" w:hAnsi="Times New Roman"/>
                <w:i/>
                <w:sz w:val="28"/>
                <w:szCs w:val="28"/>
              </w:rPr>
              <w:t xml:space="preserve">16 </w:t>
            </w:r>
            <w:r w:rsidR="006D0E59" w:rsidRPr="00FD7D89">
              <w:rPr>
                <w:rFonts w:ascii="Times New Roman" w:hAnsi="Times New Roman"/>
                <w:i/>
                <w:sz w:val="28"/>
                <w:szCs w:val="28"/>
              </w:rPr>
              <w:t xml:space="preserve"> tháng</w:t>
            </w:r>
            <w:r w:rsidR="001E5310" w:rsidRPr="00FD7D89">
              <w:rPr>
                <w:rFonts w:ascii="Times New Roman" w:hAnsi="Times New Roman"/>
                <w:i/>
                <w:sz w:val="28"/>
                <w:szCs w:val="28"/>
              </w:rPr>
              <w:t xml:space="preserve"> </w:t>
            </w:r>
            <w:r w:rsidR="00D03C57">
              <w:rPr>
                <w:rFonts w:ascii="Times New Roman" w:hAnsi="Times New Roman"/>
                <w:i/>
                <w:sz w:val="28"/>
                <w:szCs w:val="28"/>
              </w:rPr>
              <w:t>6</w:t>
            </w:r>
            <w:r w:rsidR="001E5310" w:rsidRPr="00FD7D89">
              <w:rPr>
                <w:rFonts w:ascii="Times New Roman" w:hAnsi="Times New Roman"/>
                <w:i/>
                <w:sz w:val="28"/>
                <w:szCs w:val="28"/>
              </w:rPr>
              <w:t xml:space="preserve">  </w:t>
            </w:r>
            <w:r w:rsidR="006D0E59" w:rsidRPr="00FD7D89">
              <w:rPr>
                <w:rFonts w:ascii="Times New Roman" w:hAnsi="Times New Roman"/>
                <w:i/>
                <w:sz w:val="28"/>
                <w:szCs w:val="28"/>
              </w:rPr>
              <w:t>năm 202</w:t>
            </w:r>
            <w:r w:rsidR="00117024" w:rsidRPr="00FD7D89">
              <w:rPr>
                <w:rFonts w:ascii="Times New Roman" w:hAnsi="Times New Roman"/>
                <w:i/>
                <w:sz w:val="28"/>
                <w:szCs w:val="28"/>
              </w:rPr>
              <w:t>5</w:t>
            </w:r>
          </w:p>
        </w:tc>
      </w:tr>
    </w:tbl>
    <w:p w14:paraId="5583D7E8" w14:textId="59A3AD2B" w:rsidR="00216D0A" w:rsidRPr="00FD7D89" w:rsidRDefault="009E4D8C" w:rsidP="006944BC">
      <w:pPr>
        <w:spacing w:after="0" w:line="240" w:lineRule="auto"/>
        <w:jc w:val="center"/>
        <w:rPr>
          <w:rFonts w:ascii="Times New Roman" w:hAnsi="Times New Roman" w:cs="Times New Roman"/>
          <w:b/>
          <w:sz w:val="28"/>
          <w:szCs w:val="28"/>
        </w:rPr>
      </w:pPr>
      <w:r w:rsidRPr="00FD7D89">
        <w:rPr>
          <w:rFonts w:ascii="Times New Roman" w:hAnsi="Times New Roman" w:cs="Times New Roman"/>
          <w:b/>
          <w:sz w:val="28"/>
          <w:szCs w:val="28"/>
        </w:rPr>
        <w:t>BẢN THUYẾT MINH NỘI DUNG DỰ THẢO QUY ĐỊNH MỘT SỐ NỘI DUNG</w:t>
      </w:r>
    </w:p>
    <w:p w14:paraId="19FEF283" w14:textId="7737256E" w:rsidR="009E4D8C" w:rsidRPr="00FD7D89" w:rsidRDefault="00216D0A" w:rsidP="006944BC">
      <w:pPr>
        <w:spacing w:after="0" w:line="240" w:lineRule="auto"/>
        <w:jc w:val="center"/>
        <w:rPr>
          <w:rFonts w:ascii="Times New Roman" w:hAnsi="Times New Roman" w:cs="Times New Roman"/>
          <w:b/>
          <w:sz w:val="28"/>
          <w:szCs w:val="28"/>
        </w:rPr>
      </w:pPr>
      <w:r w:rsidRPr="00FD7D89">
        <w:rPr>
          <w:rFonts w:ascii="Times New Roman" w:hAnsi="Times New Roman"/>
          <w:noProof/>
          <w:sz w:val="28"/>
        </w:rPr>
        <mc:AlternateContent>
          <mc:Choice Requires="wps">
            <w:drawing>
              <wp:anchor distT="0" distB="0" distL="114300" distR="114300" simplePos="0" relativeHeight="251659264" behindDoc="0" locked="0" layoutInCell="1" allowOverlap="1" wp14:anchorId="2DE42C65" wp14:editId="28DF047B">
                <wp:simplePos x="0" y="0"/>
                <wp:positionH relativeFrom="column">
                  <wp:posOffset>3805555</wp:posOffset>
                </wp:positionH>
                <wp:positionV relativeFrom="paragraph">
                  <wp:posOffset>269240</wp:posOffset>
                </wp:positionV>
                <wp:extent cx="1704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E5A1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9.65pt,21.2pt" to="433.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" strokecolor="black [3200]" strokeweight=".5pt">
                <v:stroke joinstyle="miter"/>
              </v:line>
            </w:pict>
          </mc:Fallback>
        </mc:AlternateContent>
      </w:r>
      <w:r w:rsidR="009E4D8C" w:rsidRPr="00FD7D89">
        <w:rPr>
          <w:rFonts w:ascii="Times New Roman" w:hAnsi="Times New Roman" w:cs="Times New Roman"/>
          <w:b/>
          <w:sz w:val="28"/>
          <w:szCs w:val="28"/>
        </w:rPr>
        <w:t xml:space="preserve"> QUẢN LÝ NHÀ Ở CÔNG VỤ TRÊN ĐỊA BÀN TỈNH LAI CHÂU</w:t>
      </w:r>
    </w:p>
    <w:p w14:paraId="2FE35CD6" w14:textId="2EF0238C" w:rsidR="009E4D8C" w:rsidRPr="00FD7D89" w:rsidRDefault="009E4D8C" w:rsidP="009E4D8C">
      <w:pPr>
        <w:spacing w:before="120" w:after="120" w:line="360" w:lineRule="exact"/>
        <w:jc w:val="center"/>
        <w:rPr>
          <w:rFonts w:ascii="Times New Roman" w:hAnsi="Times New Roman" w:cs="Times New Roman"/>
          <w:sz w:val="28"/>
          <w:szCs w:val="28"/>
        </w:rPr>
      </w:pPr>
    </w:p>
    <w:tbl>
      <w:tblPr>
        <w:tblStyle w:val="TableGrid"/>
        <w:tblW w:w="1460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71"/>
        <w:gridCol w:w="7230"/>
      </w:tblGrid>
      <w:tr w:rsidR="00FD7D89" w:rsidRPr="00FD7D89" w14:paraId="7CD9118A" w14:textId="77777777" w:rsidTr="00936C69">
        <w:tc>
          <w:tcPr>
            <w:tcW w:w="7371" w:type="dxa"/>
          </w:tcPr>
          <w:p w14:paraId="3A4DBB6E" w14:textId="123C3081" w:rsidR="009E4D8C" w:rsidRPr="00FD7D89" w:rsidRDefault="009E4D8C" w:rsidP="00D25CC2">
            <w:pPr>
              <w:spacing w:before="120" w:after="120" w:line="400" w:lineRule="exact"/>
              <w:jc w:val="center"/>
              <w:rPr>
                <w:rFonts w:ascii="Times New Roman" w:hAnsi="Times New Roman" w:cs="Times New Roman"/>
                <w:b/>
                <w:sz w:val="26"/>
                <w:szCs w:val="26"/>
              </w:rPr>
            </w:pPr>
            <w:r w:rsidRPr="00FD7D89">
              <w:rPr>
                <w:rFonts w:ascii="Times New Roman" w:hAnsi="Times New Roman" w:cs="Times New Roman"/>
                <w:b/>
                <w:sz w:val="26"/>
                <w:szCs w:val="26"/>
              </w:rPr>
              <w:t>DỰ THẢO VĂN BẢN</w:t>
            </w:r>
          </w:p>
        </w:tc>
        <w:tc>
          <w:tcPr>
            <w:tcW w:w="7230" w:type="dxa"/>
          </w:tcPr>
          <w:p w14:paraId="531C398F" w14:textId="7B2FEFB6" w:rsidR="009E4D8C" w:rsidRPr="00FD7D89" w:rsidRDefault="009E4D8C" w:rsidP="00D25CC2">
            <w:pPr>
              <w:spacing w:before="120" w:after="120" w:line="400" w:lineRule="exact"/>
              <w:jc w:val="center"/>
              <w:rPr>
                <w:rFonts w:ascii="Times New Roman" w:hAnsi="Times New Roman" w:cs="Times New Roman"/>
                <w:b/>
                <w:sz w:val="26"/>
                <w:szCs w:val="26"/>
              </w:rPr>
            </w:pPr>
            <w:r w:rsidRPr="00FD7D89">
              <w:rPr>
                <w:rFonts w:ascii="Times New Roman" w:hAnsi="Times New Roman" w:cs="Times New Roman"/>
                <w:b/>
                <w:sz w:val="26"/>
                <w:szCs w:val="26"/>
              </w:rPr>
              <w:t>THUYẾT MINH</w:t>
            </w:r>
          </w:p>
        </w:tc>
      </w:tr>
      <w:tr w:rsidR="00FD7D89" w:rsidRPr="00FD7D89" w14:paraId="2FFBA395" w14:textId="77777777" w:rsidTr="00936C69">
        <w:tc>
          <w:tcPr>
            <w:tcW w:w="7371" w:type="dxa"/>
          </w:tcPr>
          <w:p w14:paraId="13ACC8D9" w14:textId="77777777" w:rsidR="00D03C57" w:rsidRPr="00D03C57" w:rsidRDefault="00D03C57" w:rsidP="00D03C57">
            <w:pPr>
              <w:spacing w:before="240" w:after="120" w:line="400" w:lineRule="exact"/>
              <w:jc w:val="both"/>
              <w:rPr>
                <w:rFonts w:ascii="Times New Roman" w:hAnsi="Times New Roman" w:cs="Times New Roman"/>
                <w:b/>
                <w:sz w:val="26"/>
                <w:szCs w:val="26"/>
                <w:lang w:val="en-SG" w:eastAsia="en-SG"/>
              </w:rPr>
            </w:pPr>
            <w:bookmarkStart w:id="0" w:name="_Hlk182811669"/>
            <w:bookmarkStart w:id="1" w:name="_Hlk177650461"/>
            <w:r w:rsidRPr="00D03C57">
              <w:rPr>
                <w:rFonts w:ascii="Times New Roman" w:hAnsi="Times New Roman" w:cs="Times New Roman"/>
                <w:b/>
                <w:sz w:val="26"/>
                <w:szCs w:val="26"/>
                <w:lang w:val="en-SG" w:eastAsia="en-SG"/>
              </w:rPr>
              <w:t xml:space="preserve">Điều 1. Phạm vi điều chỉnh và đối tượng áp dụng </w:t>
            </w:r>
          </w:p>
          <w:p w14:paraId="66A1D943" w14:textId="77777777" w:rsidR="00D03C57" w:rsidRPr="00D03C57" w:rsidRDefault="00D03C57" w:rsidP="00D03C57">
            <w:pPr>
              <w:spacing w:before="120" w:after="120" w:line="400" w:lineRule="exact"/>
              <w:ind w:right="5"/>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1. Phạm vi điều chỉnh: Quy định này quy định về trình tự, thủ tục lập, thẩm định và phê duyệt, công bố điều chỉnh cục bộ Quy hoạch đô thị và nông thôn đối với các đồ án quy hoạch thuộc thẩm quyền của Ủy ban nhân dân tỉnh phê duyệt do Ủy ban nhân dân cấp xã tổ chức lập.</w:t>
            </w:r>
          </w:p>
          <w:p w14:paraId="2E82DF3C" w14:textId="57E3139C" w:rsidR="009E4D8C" w:rsidRPr="00D03C57" w:rsidRDefault="00D03C57" w:rsidP="00D03C57">
            <w:pPr>
              <w:spacing w:before="120" w:after="120" w:line="400" w:lineRule="exact"/>
              <w:jc w:val="both"/>
              <w:rPr>
                <w:sz w:val="28"/>
                <w:szCs w:val="28"/>
                <w:lang w:val="en-SG" w:eastAsia="en-SG"/>
              </w:rPr>
            </w:pPr>
            <w:bookmarkStart w:id="2" w:name="_Hlk177650491"/>
            <w:bookmarkEnd w:id="0"/>
            <w:bookmarkEnd w:id="1"/>
            <w:r w:rsidRPr="00D03C57">
              <w:rPr>
                <w:rFonts w:ascii="Times New Roman" w:hAnsi="Times New Roman" w:cs="Times New Roman"/>
                <w:sz w:val="26"/>
                <w:szCs w:val="26"/>
                <w:shd w:val="clear" w:color="auto" w:fill="FFFFFF"/>
                <w:lang w:val="en-SG" w:eastAsia="en-SG"/>
              </w:rPr>
              <w:t xml:space="preserve">2. Đối tượng áp dụng: Cơ quan quản lý quy hoạch xây dựng cấp tỉnh, cấp xã; các tổ chức, cá nhân trực tiếp tham gia hoặc có liên quan đến </w:t>
            </w:r>
            <w:r w:rsidRPr="00D03C57">
              <w:rPr>
                <w:rFonts w:ascii="Times New Roman" w:hAnsi="Times New Roman" w:cs="Times New Roman"/>
                <w:sz w:val="26"/>
                <w:szCs w:val="26"/>
                <w:lang w:val="en-SG" w:eastAsia="en-SG"/>
              </w:rPr>
              <w:t>công tác lập, thẩm định, phê duyệt, công bố điều chỉnh cục bộ quy hoạch đô thị và nông thôn trên địa bàn tỉnh Lai Châu.</w:t>
            </w:r>
            <w:r w:rsidRPr="00DE1E62">
              <w:rPr>
                <w:sz w:val="28"/>
                <w:szCs w:val="28"/>
                <w:lang w:val="en-SG" w:eastAsia="en-SG"/>
              </w:rPr>
              <w:t xml:space="preserve"> </w:t>
            </w:r>
            <w:bookmarkEnd w:id="2"/>
          </w:p>
        </w:tc>
        <w:tc>
          <w:tcPr>
            <w:tcW w:w="7230" w:type="dxa"/>
          </w:tcPr>
          <w:p w14:paraId="6D1AA48C" w14:textId="3272CE22" w:rsidR="00D03C57" w:rsidRDefault="00216D0A" w:rsidP="00D25CC2">
            <w:pPr>
              <w:spacing w:before="120" w:after="120" w:line="400" w:lineRule="exact"/>
              <w:jc w:val="both"/>
              <w:rPr>
                <w:rFonts w:ascii="Times New Roman" w:hAnsi="Times New Roman" w:cs="Times New Roman"/>
                <w:sz w:val="26"/>
                <w:szCs w:val="26"/>
              </w:rPr>
            </w:pPr>
            <w:r w:rsidRPr="00FD7D89">
              <w:rPr>
                <w:rFonts w:ascii="Times New Roman" w:hAnsi="Times New Roman" w:cs="Times New Roman"/>
                <w:sz w:val="26"/>
                <w:szCs w:val="26"/>
              </w:rPr>
              <w:t xml:space="preserve">Đảm bảo </w:t>
            </w:r>
            <w:r w:rsidR="00D03C57">
              <w:rPr>
                <w:rFonts w:ascii="Times New Roman" w:hAnsi="Times New Roman" w:cs="Times New Roman"/>
                <w:sz w:val="26"/>
                <w:szCs w:val="26"/>
              </w:rPr>
              <w:t xml:space="preserve">quy định sau khi ban hành phù hợp với phạm </w:t>
            </w:r>
            <w:r w:rsidRPr="00FD7D89">
              <w:rPr>
                <w:rFonts w:ascii="Times New Roman" w:hAnsi="Times New Roman" w:cs="Times New Roman"/>
                <w:sz w:val="26"/>
                <w:szCs w:val="26"/>
              </w:rPr>
              <w:t>vi địa bàn tỉnh Lai Châu</w:t>
            </w:r>
            <w:r w:rsidR="00CE70D1">
              <w:rPr>
                <w:rFonts w:ascii="Times New Roman" w:hAnsi="Times New Roman" w:cs="Times New Roman"/>
                <w:sz w:val="26"/>
                <w:szCs w:val="26"/>
              </w:rPr>
              <w:t>,</w:t>
            </w:r>
            <w:r w:rsidR="00982167" w:rsidRPr="00FD7D89">
              <w:rPr>
                <w:rFonts w:ascii="Times New Roman" w:hAnsi="Times New Roman" w:cs="Times New Roman"/>
                <w:sz w:val="26"/>
                <w:szCs w:val="26"/>
              </w:rPr>
              <w:t xml:space="preserve"> Sở Xây dựng đã dự thảo xây dựng phạm vi điều chỉnh </w:t>
            </w:r>
            <w:r w:rsidR="00D03C57">
              <w:rPr>
                <w:rFonts w:ascii="Times New Roman" w:hAnsi="Times New Roman" w:cs="Times New Roman"/>
                <w:sz w:val="26"/>
                <w:szCs w:val="26"/>
              </w:rPr>
              <w:t>là các đồ án quy hoạch do UBND các xã tổ chức lập thuộc thẩm quyền phê duyệt của UBND tỉnh nay thực hiện điều chỉnh cục bộ do UBND các xã tổ chức lập và phê duyện theo trình tự tại quy định này,</w:t>
            </w:r>
          </w:p>
          <w:p w14:paraId="6DBABD43" w14:textId="544D84BA" w:rsidR="00216D0A" w:rsidRPr="00FD7D89" w:rsidRDefault="00D03C57" w:rsidP="00D25CC2">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shd w:val="clear" w:color="auto" w:fill="FFFFFF"/>
                <w:lang w:val="en-SG" w:eastAsia="en-SG"/>
              </w:rPr>
              <w:t>Đối tượng áp dụng bao gồm các c</w:t>
            </w:r>
            <w:r w:rsidRPr="00D03C57">
              <w:rPr>
                <w:rFonts w:ascii="Times New Roman" w:hAnsi="Times New Roman" w:cs="Times New Roman"/>
                <w:sz w:val="26"/>
                <w:szCs w:val="26"/>
                <w:shd w:val="clear" w:color="auto" w:fill="FFFFFF"/>
                <w:lang w:val="en-SG" w:eastAsia="en-SG"/>
              </w:rPr>
              <w:t xml:space="preserve">ơ quan quản lý quy hoạch xây dựng cấp tỉnh, cấp xã; các tổ chức, cá nhân trực tiếp tham gia hoặc có liên quan đến </w:t>
            </w:r>
            <w:r w:rsidRPr="00D03C57">
              <w:rPr>
                <w:rFonts w:ascii="Times New Roman" w:hAnsi="Times New Roman" w:cs="Times New Roman"/>
                <w:sz w:val="26"/>
                <w:szCs w:val="26"/>
                <w:lang w:val="en-SG" w:eastAsia="en-SG"/>
              </w:rPr>
              <w:t>công tác lập, thẩm định, phê duyệt, công bố điều chỉnh cục bộ quy hoạch đô thị và nông thôn trên địa bàn tỉnh Lai Châu</w:t>
            </w:r>
            <w:r>
              <w:rPr>
                <w:rFonts w:ascii="Times New Roman" w:hAnsi="Times New Roman" w:cs="Times New Roman"/>
                <w:sz w:val="26"/>
                <w:szCs w:val="26"/>
                <w:lang w:val="en-SG" w:eastAsia="en-SG"/>
              </w:rPr>
              <w:t>.</w:t>
            </w:r>
          </w:p>
        </w:tc>
      </w:tr>
      <w:tr w:rsidR="00FD7D89" w:rsidRPr="00FD7D89" w14:paraId="0655B130" w14:textId="77777777" w:rsidTr="00936C69">
        <w:tc>
          <w:tcPr>
            <w:tcW w:w="7371" w:type="dxa"/>
          </w:tcPr>
          <w:p w14:paraId="7DB94FC1" w14:textId="77777777" w:rsidR="00D03C57" w:rsidRPr="00D03C57" w:rsidRDefault="00D03C57" w:rsidP="00D03C57">
            <w:pPr>
              <w:keepNext/>
              <w:keepLines/>
              <w:spacing w:before="120" w:after="120" w:line="400" w:lineRule="exact"/>
              <w:ind w:left="10"/>
              <w:jc w:val="both"/>
              <w:outlineLvl w:val="0"/>
              <w:rPr>
                <w:rFonts w:ascii="Times New Roman" w:hAnsi="Times New Roman" w:cs="Times New Roman"/>
                <w:b/>
                <w:sz w:val="26"/>
                <w:szCs w:val="26"/>
                <w:lang w:val="en-SG" w:eastAsia="en-SG"/>
              </w:rPr>
            </w:pPr>
            <w:r w:rsidRPr="00D03C57">
              <w:rPr>
                <w:rFonts w:ascii="Times New Roman" w:hAnsi="Times New Roman" w:cs="Times New Roman"/>
                <w:b/>
                <w:sz w:val="26"/>
                <w:szCs w:val="26"/>
                <w:lang w:val="en-SG" w:eastAsia="en-SG"/>
              </w:rPr>
              <w:lastRenderedPageBreak/>
              <w:t xml:space="preserve">Điều 2. </w:t>
            </w:r>
            <w:bookmarkStart w:id="3" w:name="_Hlk194566998"/>
            <w:r w:rsidRPr="00D03C57">
              <w:rPr>
                <w:rFonts w:ascii="Times New Roman" w:hAnsi="Times New Roman" w:cs="Times New Roman"/>
                <w:b/>
                <w:sz w:val="26"/>
                <w:szCs w:val="26"/>
                <w:lang w:val="en-SG" w:eastAsia="en-SG"/>
              </w:rPr>
              <w:t xml:space="preserve">Lập hồ sơ điều chỉnh cục bộ quy hoạch đô thị và nông thôn </w:t>
            </w:r>
            <w:bookmarkEnd w:id="3"/>
          </w:p>
          <w:p w14:paraId="4935A71C"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1. </w:t>
            </w:r>
            <w:bookmarkStart w:id="4" w:name="_Hlk194567043"/>
            <w:r w:rsidRPr="00D03C57">
              <w:rPr>
                <w:rFonts w:ascii="Times New Roman" w:hAnsi="Times New Roman" w:cs="Times New Roman"/>
                <w:sz w:val="26"/>
                <w:szCs w:val="26"/>
                <w:lang w:val="en-SG" w:eastAsia="en-SG"/>
              </w:rPr>
              <w:t xml:space="preserve">Ủy ban nhân dân cấp xã tổ chức lập hồ sơ điều chỉnh cục bộ quy hoạch hoặc </w:t>
            </w:r>
            <w:r w:rsidRPr="00D03C57">
              <w:rPr>
                <w:rFonts w:ascii="Times New Roman" w:hAnsi="Times New Roman" w:cs="Times New Roman"/>
                <w:sz w:val="26"/>
                <w:szCs w:val="26"/>
                <w:shd w:val="clear" w:color="auto" w:fill="FFFFFF"/>
              </w:rPr>
              <w:t>giao cơ quan, đơn vị trực thuộc tổ chức lập hoặc lựa chọn tổ chức tư vấn có đủ năng lực chuyên môn, phù hợp với yêu cầu của nội dung công việc theo quy định tại </w:t>
            </w:r>
            <w:bookmarkStart w:id="5" w:name="tc_2"/>
            <w:r w:rsidRPr="00D03C57">
              <w:rPr>
                <w:rFonts w:ascii="Times New Roman" w:hAnsi="Times New Roman" w:cs="Times New Roman"/>
                <w:sz w:val="26"/>
                <w:szCs w:val="26"/>
                <w:shd w:val="clear" w:color="auto" w:fill="FFFFFF"/>
              </w:rPr>
              <w:t xml:space="preserve">khoản 1 Điều 18 của </w:t>
            </w:r>
            <w:bookmarkEnd w:id="5"/>
            <w:r w:rsidRPr="00D03C57">
              <w:rPr>
                <w:rFonts w:ascii="Times New Roman" w:hAnsi="Times New Roman" w:cs="Times New Roman"/>
                <w:sz w:val="26"/>
                <w:szCs w:val="26"/>
                <w:lang w:val="en-SG" w:eastAsia="en-SG"/>
              </w:rPr>
              <w:t xml:space="preserve">Luật Quy hoạch đô thị và nông thôn năm 2024 </w:t>
            </w:r>
            <w:r w:rsidRPr="00D03C57">
              <w:rPr>
                <w:rFonts w:ascii="Times New Roman" w:hAnsi="Times New Roman" w:cs="Times New Roman"/>
                <w:sz w:val="26"/>
                <w:szCs w:val="26"/>
                <w:shd w:val="clear" w:color="auto" w:fill="FFFFFF"/>
              </w:rPr>
              <w:t>để thực hiện lập hồ sơ điều chỉnh cục bộ quy hoạch</w:t>
            </w:r>
            <w:bookmarkEnd w:id="4"/>
            <w:r w:rsidRPr="00D03C57">
              <w:rPr>
                <w:rFonts w:ascii="Times New Roman" w:hAnsi="Times New Roman" w:cs="Times New Roman"/>
                <w:sz w:val="26"/>
                <w:szCs w:val="26"/>
                <w:shd w:val="clear" w:color="auto" w:fill="FFFFFF"/>
              </w:rPr>
              <w:t xml:space="preserve"> </w:t>
            </w:r>
            <w:r w:rsidRPr="00D03C57">
              <w:rPr>
                <w:rFonts w:ascii="Times New Roman" w:hAnsi="Times New Roman" w:cs="Times New Roman"/>
                <w:sz w:val="26"/>
                <w:szCs w:val="26"/>
                <w:lang w:val="en-SG" w:eastAsia="en-SG"/>
              </w:rPr>
              <w:t xml:space="preserve">theo nguyên tắc </w:t>
            </w:r>
            <w:bookmarkStart w:id="6" w:name="_Hlk194567063"/>
            <w:r w:rsidRPr="00D03C57">
              <w:rPr>
                <w:rFonts w:ascii="Times New Roman" w:hAnsi="Times New Roman" w:cs="Times New Roman"/>
                <w:sz w:val="26"/>
                <w:szCs w:val="26"/>
                <w:lang w:val="en-SG" w:eastAsia="en-SG"/>
              </w:rPr>
              <w:t>bảo đảm tính độc lập giữa việc lập và thẩm định điều chỉnh cục bộ quy hoạch đô thị và nông thôn</w:t>
            </w:r>
            <w:bookmarkEnd w:id="6"/>
            <w:r w:rsidRPr="00D03C57">
              <w:rPr>
                <w:rFonts w:ascii="Times New Roman" w:hAnsi="Times New Roman" w:cs="Times New Roman"/>
                <w:sz w:val="26"/>
                <w:szCs w:val="26"/>
                <w:lang w:val="en-SG" w:eastAsia="en-SG"/>
              </w:rPr>
              <w:t xml:space="preserve">. </w:t>
            </w:r>
          </w:p>
          <w:p w14:paraId="2A58AAB9"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2. </w:t>
            </w:r>
            <w:bookmarkStart w:id="7" w:name="_Hlk194567126"/>
            <w:r w:rsidRPr="00D03C57">
              <w:rPr>
                <w:rFonts w:ascii="Times New Roman" w:hAnsi="Times New Roman" w:cs="Times New Roman"/>
                <w:sz w:val="26"/>
                <w:szCs w:val="26"/>
                <w:lang w:val="en-SG" w:eastAsia="en-SG"/>
              </w:rPr>
              <w:t>Thành phần hồ sơ bao gồm</w:t>
            </w:r>
            <w:bookmarkEnd w:id="7"/>
            <w:r w:rsidRPr="00D03C57">
              <w:rPr>
                <w:rFonts w:ascii="Times New Roman" w:hAnsi="Times New Roman" w:cs="Times New Roman"/>
                <w:sz w:val="26"/>
                <w:szCs w:val="26"/>
                <w:lang w:val="en-SG" w:eastAsia="en-SG"/>
              </w:rPr>
              <w:t xml:space="preserve">: </w:t>
            </w:r>
            <w:bookmarkStart w:id="8" w:name="_Hlk194568288"/>
            <w:r w:rsidRPr="00D03C57">
              <w:rPr>
                <w:rFonts w:ascii="Times New Roman" w:hAnsi="Times New Roman" w:cs="Times New Roman"/>
                <w:sz w:val="26"/>
                <w:szCs w:val="26"/>
                <w:lang w:val="en-SG" w:eastAsia="en-SG"/>
              </w:rPr>
              <w:t>Báo cáo kết quả rà soát quy hoạch đô thị và nông thôn, thuyết minh, bản vẽ, các văn bản pháp lý, tài liệu liên quan và dự thảo Quyết định phê duyệt điều chỉnh cục bộ quy hoạch đô thị và nông thôn</w:t>
            </w:r>
            <w:bookmarkEnd w:id="8"/>
            <w:r w:rsidRPr="00D03C57">
              <w:rPr>
                <w:rFonts w:ascii="Times New Roman" w:hAnsi="Times New Roman" w:cs="Times New Roman"/>
                <w:sz w:val="26"/>
                <w:szCs w:val="26"/>
                <w:lang w:val="en-SG" w:eastAsia="en-SG"/>
              </w:rPr>
              <w:t xml:space="preserve">. </w:t>
            </w:r>
          </w:p>
          <w:p w14:paraId="269A54F9"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3. Nội dung báo cáo kết quả rà soát quy hoạch đô thị và nông thôn thực hiện theo quy định tại Khoản 2, Khoản 3 Điều 44 Luật Quy hoạch đô thị và nông thôn năm 2024. </w:t>
            </w:r>
          </w:p>
          <w:p w14:paraId="09BA9F2A"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4. </w:t>
            </w:r>
            <w:bookmarkStart w:id="9" w:name="_Hlk194568344"/>
            <w:r w:rsidRPr="00D03C57">
              <w:rPr>
                <w:rFonts w:ascii="Times New Roman" w:hAnsi="Times New Roman" w:cs="Times New Roman"/>
                <w:sz w:val="26"/>
                <w:szCs w:val="26"/>
                <w:lang w:val="en-SG" w:eastAsia="en-SG"/>
              </w:rPr>
              <w:t>Thuyết minh điều chỉnh cục bộ quy hoạch đô thị và nông thôn</w:t>
            </w:r>
            <w:bookmarkEnd w:id="9"/>
            <w:r w:rsidRPr="00D03C57">
              <w:rPr>
                <w:rFonts w:ascii="Times New Roman" w:hAnsi="Times New Roman" w:cs="Times New Roman"/>
                <w:sz w:val="26"/>
                <w:szCs w:val="26"/>
                <w:lang w:val="en-SG" w:eastAsia="en-SG"/>
              </w:rPr>
              <w:t>, gồm các nội dung:</w:t>
            </w:r>
          </w:p>
          <w:p w14:paraId="5778C567"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a) </w:t>
            </w:r>
            <w:bookmarkStart w:id="10" w:name="_Hlk194568537"/>
            <w:r w:rsidRPr="00D03C57">
              <w:rPr>
                <w:rFonts w:ascii="Times New Roman" w:hAnsi="Times New Roman" w:cs="Times New Roman"/>
                <w:sz w:val="26"/>
                <w:szCs w:val="26"/>
                <w:lang w:val="en-SG" w:eastAsia="en-SG"/>
              </w:rPr>
              <w:t xml:space="preserve">Lý do, sự cần thiết, các nguyên nhân dẫn đến việc phải điều chỉnh cục bộ quy hoạch đô thị và nông thôn và chỉ được điều chỉnh khi có một trong các trường hợp theo quy định tại điểm a Khoản 2 Điều 46 </w:t>
            </w:r>
            <w:r w:rsidRPr="00D03C57">
              <w:rPr>
                <w:rFonts w:ascii="Times New Roman" w:hAnsi="Times New Roman" w:cs="Times New Roman"/>
                <w:sz w:val="26"/>
                <w:szCs w:val="26"/>
                <w:lang w:val="en-SG" w:eastAsia="en-SG"/>
              </w:rPr>
              <w:lastRenderedPageBreak/>
              <w:t xml:space="preserve">Luật Quy hoạch đô thị và nông thôn năm 2024. </w:t>
            </w:r>
          </w:p>
          <w:p w14:paraId="4F39F4A2"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 </w:t>
            </w:r>
          </w:p>
          <w:p w14:paraId="7D6ABA1F"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c) Phân tích, đánh giá các nội dung dự kiến điều chỉnh cục bộ bảo đảm phù hợp với quy định tại khoản 2 Điều 46 Luật Quy hoạch đô thị và nông thôn năm 2024. </w:t>
            </w:r>
          </w:p>
          <w:p w14:paraId="09168EF4" w14:textId="377B44AF" w:rsidR="00D8709D"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điều chỉnh cục bộ quy hoạch đô thị và nông thôn sau khi được Ủy ban nhân dân cấp xã phê duyệt.</w:t>
            </w:r>
            <w:bookmarkEnd w:id="10"/>
          </w:p>
        </w:tc>
        <w:tc>
          <w:tcPr>
            <w:tcW w:w="7230" w:type="dxa"/>
          </w:tcPr>
          <w:p w14:paraId="7F33EB32" w14:textId="77777777" w:rsidR="002D4FE2" w:rsidRDefault="002D4FE2" w:rsidP="00D03C57">
            <w:pPr>
              <w:pStyle w:val="Heading2"/>
              <w:shd w:val="clear" w:color="auto" w:fill="FFFFFF"/>
              <w:spacing w:before="0" w:line="255" w:lineRule="atLeast"/>
              <w:jc w:val="both"/>
              <w:outlineLvl w:val="1"/>
              <w:rPr>
                <w:rFonts w:ascii="Times New Roman" w:hAnsi="Times New Roman" w:cs="Times New Roman"/>
                <w:color w:val="auto"/>
              </w:rPr>
            </w:pPr>
          </w:p>
          <w:p w14:paraId="0571F1AD" w14:textId="77777777" w:rsidR="002D4FE2" w:rsidRDefault="002D4FE2" w:rsidP="00D03C57">
            <w:pPr>
              <w:pStyle w:val="Heading2"/>
              <w:shd w:val="clear" w:color="auto" w:fill="FFFFFF"/>
              <w:spacing w:before="0" w:line="255" w:lineRule="atLeast"/>
              <w:jc w:val="both"/>
              <w:outlineLvl w:val="1"/>
              <w:rPr>
                <w:rFonts w:ascii="Times New Roman" w:hAnsi="Times New Roman" w:cs="Times New Roman"/>
                <w:color w:val="auto"/>
              </w:rPr>
            </w:pPr>
          </w:p>
          <w:p w14:paraId="2D18067D" w14:textId="150D0642" w:rsidR="00D03C57" w:rsidRPr="002D4FE2" w:rsidRDefault="002D4FE2" w:rsidP="008509E4">
            <w:pPr>
              <w:spacing w:before="120" w:after="120" w:line="400" w:lineRule="exact"/>
              <w:ind w:right="2"/>
              <w:jc w:val="both"/>
              <w:rPr>
                <w:rFonts w:ascii="Times New Roman" w:hAnsi="Times New Roman" w:cs="Times New Roman"/>
                <w:sz w:val="26"/>
                <w:szCs w:val="26"/>
              </w:rPr>
            </w:pPr>
            <w:r>
              <w:rPr>
                <w:rFonts w:ascii="Times New Roman" w:hAnsi="Times New Roman" w:cs="Times New Roman"/>
              </w:rPr>
              <w:t xml:space="preserve">Dự thảo quy định </w:t>
            </w:r>
            <w:r w:rsidR="008509E4" w:rsidRPr="00D03C57">
              <w:rPr>
                <w:rFonts w:ascii="Times New Roman" w:hAnsi="Times New Roman" w:cs="Times New Roman"/>
                <w:sz w:val="26"/>
                <w:szCs w:val="26"/>
                <w:lang w:val="en-SG" w:eastAsia="en-SG"/>
              </w:rPr>
              <w:t xml:space="preserve">Ủy ban nhân dân cấp xã tổ chức lập hồ sơ điều chỉnh cục bộ quy hoạch hoặc </w:t>
            </w:r>
            <w:r w:rsidR="008509E4" w:rsidRPr="00D03C57">
              <w:rPr>
                <w:rFonts w:ascii="Times New Roman" w:hAnsi="Times New Roman" w:cs="Times New Roman"/>
                <w:sz w:val="26"/>
                <w:szCs w:val="26"/>
                <w:shd w:val="clear" w:color="auto" w:fill="FFFFFF"/>
              </w:rPr>
              <w:t xml:space="preserve">giao cơ quan, đơn vị trực thuộc tổ chức lập hoặc lựa chọn tổ chức tư vấn có đủ năng lực chuyên môn, phù hợp với yêu cầu của nội dung công việc theo quy định tại khoản 1 Điều 18 của </w:t>
            </w:r>
            <w:r w:rsidR="008509E4" w:rsidRPr="00D03C57">
              <w:rPr>
                <w:rFonts w:ascii="Times New Roman" w:hAnsi="Times New Roman" w:cs="Times New Roman"/>
                <w:sz w:val="26"/>
                <w:szCs w:val="26"/>
                <w:lang w:val="en-SG" w:eastAsia="en-SG"/>
              </w:rPr>
              <w:t xml:space="preserve">Luật Quy hoạch đô thị và nông thôn năm 2024 </w:t>
            </w:r>
            <w:r w:rsidR="008509E4" w:rsidRPr="00D03C57">
              <w:rPr>
                <w:rFonts w:ascii="Times New Roman" w:hAnsi="Times New Roman" w:cs="Times New Roman"/>
                <w:sz w:val="26"/>
                <w:szCs w:val="26"/>
                <w:shd w:val="clear" w:color="auto" w:fill="FFFFFF"/>
              </w:rPr>
              <w:t xml:space="preserve">để thực hiện lập hồ sơ điều chỉnh cục bộ quy hoạch </w:t>
            </w:r>
            <w:r w:rsidR="008509E4" w:rsidRPr="00D03C57">
              <w:rPr>
                <w:rFonts w:ascii="Times New Roman" w:hAnsi="Times New Roman" w:cs="Times New Roman"/>
                <w:sz w:val="26"/>
                <w:szCs w:val="26"/>
                <w:lang w:val="en-SG" w:eastAsia="en-SG"/>
              </w:rPr>
              <w:t xml:space="preserve">theo nguyên tắc bảo đảm tính độc lập giữa việc lập và thẩm định điều chỉnh cục bộ quy hoạch đô thị và nông thôn. </w:t>
            </w:r>
            <w:r w:rsidR="008509E4">
              <w:rPr>
                <w:rFonts w:ascii="Times New Roman" w:hAnsi="Times New Roman" w:cs="Times New Roman"/>
                <w:sz w:val="26"/>
                <w:szCs w:val="26"/>
                <w:lang w:val="en-SG" w:eastAsia="en-SG"/>
              </w:rPr>
              <w:t xml:space="preserve">Đảm bảo theo quy định </w:t>
            </w:r>
            <w:r w:rsidR="00D03C57" w:rsidRPr="002D4FE2">
              <w:rPr>
                <w:rFonts w:ascii="Times New Roman" w:hAnsi="Times New Roman" w:cs="Times New Roman"/>
                <w:sz w:val="26"/>
                <w:szCs w:val="26"/>
              </w:rPr>
              <w:t xml:space="preserve">tại Nghị định số 145/2025/NĐ-CP ngày </w:t>
            </w:r>
            <w:r w:rsidR="00D03C57" w:rsidRPr="002D4FE2">
              <w:rPr>
                <w:rStyle w:val="Strong"/>
                <w:rFonts w:ascii="Times New Roman" w:hAnsi="Times New Roman" w:cs="Times New Roman"/>
                <w:b w:val="0"/>
                <w:bCs w:val="0"/>
                <w:sz w:val="26"/>
                <w:szCs w:val="26"/>
              </w:rPr>
              <w:t>ngày 12/6/2025 quy định về phân định thẩm quyền của chính quyền địa phương 02 cấp, phân quyền, phân cấp trong lĩnh vực quy hoạch đô thị và nông thôn</w:t>
            </w:r>
            <w:r w:rsidR="008509E4">
              <w:rPr>
                <w:rStyle w:val="Strong"/>
                <w:rFonts w:ascii="Times New Roman" w:hAnsi="Times New Roman" w:cs="Times New Roman"/>
                <w:b w:val="0"/>
                <w:bCs w:val="0"/>
              </w:rPr>
              <w:t>.</w:t>
            </w:r>
          </w:p>
          <w:p w14:paraId="4176D1A6" w14:textId="7774BA64" w:rsidR="00D8709D" w:rsidRPr="00FD7D89" w:rsidRDefault="008509E4" w:rsidP="00D03C57">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t xml:space="preserve">Về nội dung, thành phần hồ sơ như báo cáo </w:t>
            </w:r>
            <w:r w:rsidRPr="00D03C57">
              <w:rPr>
                <w:rFonts w:ascii="Times New Roman" w:hAnsi="Times New Roman" w:cs="Times New Roman"/>
                <w:sz w:val="26"/>
                <w:szCs w:val="26"/>
                <w:lang w:val="en-SG" w:eastAsia="en-SG"/>
              </w:rPr>
              <w:t>kết quả rà soát quy hoạch đô thị và nông thôn, thuyết minh, bản vẽ</w:t>
            </w:r>
            <w:r>
              <w:rPr>
                <w:rFonts w:ascii="Times New Roman" w:hAnsi="Times New Roman" w:cs="Times New Roman"/>
                <w:sz w:val="26"/>
                <w:szCs w:val="26"/>
                <w:lang w:val="en-SG" w:eastAsia="en-SG"/>
              </w:rPr>
              <w:t xml:space="preserve"> tuân thủ theo quy định tại các điều 44, 46 Luật Quy hoạch đô thị và nông thôn năm 2024.</w:t>
            </w:r>
          </w:p>
        </w:tc>
      </w:tr>
      <w:tr w:rsidR="00FD7D89" w:rsidRPr="00FD7D89" w14:paraId="07FB6DE9" w14:textId="77777777" w:rsidTr="00936C69">
        <w:tc>
          <w:tcPr>
            <w:tcW w:w="7371" w:type="dxa"/>
          </w:tcPr>
          <w:p w14:paraId="4AEF14EE" w14:textId="77777777" w:rsidR="00D03C57" w:rsidRPr="00D03C57" w:rsidRDefault="00D03C57" w:rsidP="00D03C57">
            <w:pPr>
              <w:spacing w:before="120" w:after="120" w:line="400" w:lineRule="exact"/>
              <w:jc w:val="both"/>
              <w:rPr>
                <w:rFonts w:ascii="Times New Roman" w:hAnsi="Times New Roman" w:cs="Times New Roman"/>
                <w:sz w:val="26"/>
                <w:szCs w:val="26"/>
                <w:lang w:val="en-SG" w:eastAsia="en-SG"/>
              </w:rPr>
            </w:pPr>
            <w:r w:rsidRPr="00D03C57">
              <w:rPr>
                <w:rFonts w:ascii="Times New Roman" w:hAnsi="Times New Roman" w:cs="Times New Roman"/>
                <w:b/>
                <w:sz w:val="26"/>
                <w:szCs w:val="26"/>
                <w:lang w:val="en-SG" w:eastAsia="en-SG"/>
              </w:rPr>
              <w:t xml:space="preserve">Điều 3. Lấy ý kiến về nội dung điều chỉnh cục bộ quy hoạch đô thị và nông thôn </w:t>
            </w:r>
          </w:p>
          <w:p w14:paraId="5102DB68" w14:textId="5AF3D214"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1. Ủy ban nhân dân cấp xã hoặc c</w:t>
            </w:r>
            <w:r w:rsidRPr="00D03C57">
              <w:rPr>
                <w:rFonts w:ascii="Times New Roman" w:hAnsi="Times New Roman" w:cs="Times New Roman"/>
                <w:sz w:val="26"/>
                <w:szCs w:val="26"/>
                <w:shd w:val="clear" w:color="auto" w:fill="FFFFFF"/>
              </w:rPr>
              <w:t xml:space="preserve">ơ quan, tổ chức được giao nhiệm vụ lập điều chỉnh cục bộ quy hoạch </w:t>
            </w:r>
            <w:r w:rsidRPr="00D03C57">
              <w:rPr>
                <w:rFonts w:ascii="Times New Roman" w:hAnsi="Times New Roman" w:cs="Times New Roman"/>
                <w:sz w:val="26"/>
                <w:szCs w:val="26"/>
                <w:lang w:val="en-SG" w:eastAsia="en-SG"/>
              </w:rPr>
              <w:t xml:space="preserve">tổ chức </w:t>
            </w:r>
            <w:r w:rsidRPr="00D03C57">
              <w:rPr>
                <w:rFonts w:ascii="Times New Roman" w:hAnsi="Times New Roman" w:cs="Times New Roman"/>
                <w:iCs/>
                <w:sz w:val="26"/>
                <w:szCs w:val="26"/>
                <w:lang w:eastAsia="en-SG"/>
              </w:rPr>
              <w:t xml:space="preserve">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w:t>
            </w:r>
            <w:r w:rsidRPr="00D03C57">
              <w:rPr>
                <w:rFonts w:ascii="Times New Roman" w:hAnsi="Times New Roman" w:cs="Times New Roman"/>
                <w:iCs/>
                <w:sz w:val="26"/>
                <w:szCs w:val="26"/>
                <w:lang w:eastAsia="en-SG"/>
              </w:rPr>
              <w:lastRenderedPageBreak/>
              <w:t xml:space="preserve">trực tiếp theo quy định tại </w:t>
            </w:r>
            <w:r w:rsidR="008509E4">
              <w:rPr>
                <w:rFonts w:ascii="Times New Roman" w:hAnsi="Times New Roman" w:cs="Times New Roman"/>
                <w:iCs/>
                <w:sz w:val="26"/>
                <w:szCs w:val="26"/>
                <w:lang w:eastAsia="en-SG"/>
              </w:rPr>
              <w:t xml:space="preserve">khoản </w:t>
            </w:r>
            <w:r w:rsidRPr="00D03C57">
              <w:rPr>
                <w:rFonts w:ascii="Times New Roman" w:hAnsi="Times New Roman" w:cs="Times New Roman"/>
                <w:iCs/>
                <w:sz w:val="26"/>
                <w:szCs w:val="26"/>
                <w:lang w:eastAsia="en-SG"/>
              </w:rPr>
              <w:t xml:space="preserve">Điều 37 của </w:t>
            </w:r>
            <w:r w:rsidRPr="00D03C57">
              <w:rPr>
                <w:rFonts w:ascii="Times New Roman" w:hAnsi="Times New Roman" w:cs="Times New Roman"/>
                <w:sz w:val="26"/>
                <w:szCs w:val="26"/>
                <w:lang w:val="en-SG" w:eastAsia="en-SG"/>
              </w:rPr>
              <w:t xml:space="preserve">Luật Quy hoạch đô thị và nông thôn năm 2024.  </w:t>
            </w:r>
          </w:p>
          <w:p w14:paraId="63BF68DD" w14:textId="334B0FE3" w:rsidR="009E4D8C" w:rsidRPr="007D113C" w:rsidRDefault="007D113C" w:rsidP="00D03C57">
            <w:pPr>
              <w:spacing w:before="120" w:after="120" w:line="400" w:lineRule="exact"/>
              <w:ind w:right="2"/>
              <w:jc w:val="both"/>
              <w:rPr>
                <w:rFonts w:ascii="Times New Roman" w:hAnsi="Times New Roman" w:cs="Times New Roman"/>
                <w:sz w:val="26"/>
                <w:szCs w:val="26"/>
                <w:lang w:val="en-SG" w:eastAsia="en-SG"/>
              </w:rPr>
            </w:pPr>
            <w:r w:rsidRPr="007D113C">
              <w:rPr>
                <w:rFonts w:ascii="Times New Roman" w:hAnsi="Times New Roman" w:cs="Times New Roman"/>
                <w:sz w:val="26"/>
                <w:szCs w:val="26"/>
                <w:lang w:val="en-SG" w:eastAsia="en-SG"/>
              </w:rPr>
              <w:t xml:space="preserve">2. </w:t>
            </w:r>
            <w:r w:rsidRPr="007D113C">
              <w:rPr>
                <w:rFonts w:ascii="Times New Roman" w:hAnsi="Times New Roman" w:cs="Times New Roman"/>
                <w:iCs/>
                <w:sz w:val="26"/>
                <w:szCs w:val="26"/>
                <w:lang w:eastAsia="en-SG"/>
              </w:rPr>
              <w:t xml:space="preserve">Các ý kiến tham gia theo quy định tại khoản 1 Điều này phải được </w:t>
            </w:r>
            <w:r w:rsidRPr="007D113C">
              <w:rPr>
                <w:rFonts w:ascii="Times New Roman" w:hAnsi="Times New Roman" w:cs="Times New Roman"/>
                <w:iCs/>
                <w:color w:val="FF0000"/>
                <w:sz w:val="26"/>
                <w:szCs w:val="26"/>
                <w:lang w:eastAsia="en-SG"/>
              </w:rPr>
              <w:t>cơ quan tổ chức lập quy hoạch</w:t>
            </w:r>
            <w:r w:rsidRPr="007D113C">
              <w:rPr>
                <w:rFonts w:ascii="Times New Roman" w:hAnsi="Times New Roman" w:cs="Times New Roman"/>
                <w:iCs/>
                <w:sz w:val="26"/>
                <w:szCs w:val="26"/>
                <w:lang w:eastAsia="en-SG"/>
              </w:rPr>
              <w:t xml:space="preserve"> tổng hợp, tiếp thu, giải trình và hoàn thiện hồ sơ quy hoạch trước khi trình thẩm định, trình phê duyệt. Nội dung báo cáo tiếp thu, giải trình phải được công bố công khai, minh bạch</w:t>
            </w:r>
            <w:r w:rsidRPr="007D113C">
              <w:rPr>
                <w:rFonts w:ascii="Times New Roman" w:hAnsi="Times New Roman" w:cs="Times New Roman"/>
                <w:sz w:val="26"/>
                <w:szCs w:val="26"/>
                <w:lang w:val="en-SG" w:eastAsia="en-SG"/>
              </w:rPr>
              <w:t>.</w:t>
            </w:r>
          </w:p>
        </w:tc>
        <w:tc>
          <w:tcPr>
            <w:tcW w:w="7230" w:type="dxa"/>
          </w:tcPr>
          <w:p w14:paraId="4126C90A" w14:textId="63001567" w:rsidR="00D40655" w:rsidRPr="00FD7D89" w:rsidRDefault="008509E4" w:rsidP="00D25CC2">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lastRenderedPageBreak/>
              <w:t xml:space="preserve">Dự thảo quy định cơ quan tổ chức lập điều chỉnh cục bộ quy hoạch đô thị và nông thôn phải tổ chức lấy ý kiến </w:t>
            </w:r>
            <w:r w:rsidRPr="00D03C57">
              <w:rPr>
                <w:rFonts w:ascii="Times New Roman" w:hAnsi="Times New Roman" w:cs="Times New Roman"/>
                <w:iCs/>
                <w:sz w:val="26"/>
                <w:szCs w:val="26"/>
                <w:lang w:eastAsia="en-SG"/>
              </w:rPr>
              <w:t>về nội dung và kế hoạch điều chỉnh cục bộ quy hoạch đối với cơ quan quản lý nhà nước có liên quan, cộng đồng dân cư trong khu vực dự kiến điều chỉnh quy hoạch và các khu vực xung quanh chịu ảnh hưởng trực tiếp</w:t>
            </w:r>
            <w:r w:rsidR="00265A49">
              <w:rPr>
                <w:rFonts w:ascii="Times New Roman" w:hAnsi="Times New Roman" w:cs="Times New Roman"/>
                <w:iCs/>
                <w:sz w:val="26"/>
                <w:szCs w:val="26"/>
                <w:lang w:eastAsia="en-SG"/>
              </w:rPr>
              <w:t xml:space="preserve"> đảm bảo theo quy định Điều 37 Luật Quy hoạch đô thị và nông thôn năm 2024.</w:t>
            </w:r>
          </w:p>
        </w:tc>
      </w:tr>
      <w:tr w:rsidR="00FD7D89" w:rsidRPr="00FD7D89" w14:paraId="5A7CFAF6" w14:textId="77777777" w:rsidTr="00936C69">
        <w:tc>
          <w:tcPr>
            <w:tcW w:w="7371" w:type="dxa"/>
          </w:tcPr>
          <w:p w14:paraId="55505B11" w14:textId="77777777" w:rsidR="00D03C57" w:rsidRPr="00D03C57" w:rsidRDefault="00D03C57" w:rsidP="00D03C57">
            <w:pPr>
              <w:spacing w:before="120" w:after="120" w:line="400" w:lineRule="exact"/>
              <w:rPr>
                <w:rFonts w:ascii="Times New Roman" w:hAnsi="Times New Roman" w:cs="Times New Roman"/>
                <w:sz w:val="26"/>
                <w:szCs w:val="26"/>
                <w:lang w:val="en-SG" w:eastAsia="en-SG"/>
              </w:rPr>
            </w:pPr>
            <w:r w:rsidRPr="00D03C57">
              <w:rPr>
                <w:rFonts w:ascii="Times New Roman" w:hAnsi="Times New Roman" w:cs="Times New Roman"/>
                <w:b/>
                <w:sz w:val="26"/>
                <w:szCs w:val="26"/>
                <w:lang w:val="en-SG" w:eastAsia="en-SG"/>
              </w:rPr>
              <w:lastRenderedPageBreak/>
              <w:t xml:space="preserve">Điều 4. Thẩm định điều chỉnh cục bộ quy hoạch đô thị và nông thôn </w:t>
            </w:r>
          </w:p>
          <w:p w14:paraId="1DF008C0" w14:textId="77777777" w:rsidR="007D113C" w:rsidRPr="007D113C" w:rsidRDefault="007D113C" w:rsidP="007D113C">
            <w:pPr>
              <w:spacing w:before="120" w:after="120" w:line="400" w:lineRule="exact"/>
              <w:ind w:right="2"/>
              <w:jc w:val="both"/>
              <w:rPr>
                <w:rFonts w:ascii="Times New Roman" w:hAnsi="Times New Roman" w:cs="Times New Roman"/>
                <w:sz w:val="26"/>
                <w:szCs w:val="26"/>
                <w:lang w:val="en-SG" w:eastAsia="en-SG"/>
              </w:rPr>
            </w:pPr>
            <w:r w:rsidRPr="007D113C">
              <w:rPr>
                <w:rFonts w:ascii="Times New Roman" w:hAnsi="Times New Roman" w:cs="Times New Roman"/>
                <w:sz w:val="26"/>
                <w:szCs w:val="26"/>
                <w:lang w:val="en-SG" w:eastAsia="en-SG"/>
              </w:rPr>
              <w:t>1. Ủy ban nhân dân cấp xã quyết định thành lập Hội đồng thẩm định điều chỉnh cục bộ quy hoạch đô thị và nông thôn, phòng c</w:t>
            </w:r>
            <w:r w:rsidRPr="007D113C">
              <w:rPr>
                <w:rFonts w:ascii="Times New Roman" w:hAnsi="Times New Roman" w:cs="Times New Roman"/>
                <w:sz w:val="26"/>
                <w:szCs w:val="26"/>
                <w:shd w:val="clear" w:color="auto" w:fill="FFFFFF"/>
              </w:rPr>
              <w:t xml:space="preserve">huyên môn quản lý quy hoạch đô thị và nông thôn thuộc Ủy ban nhân dân cấp xã </w:t>
            </w:r>
            <w:r w:rsidRPr="007D113C">
              <w:rPr>
                <w:rFonts w:ascii="Times New Roman" w:hAnsi="Times New Roman" w:cs="Times New Roman"/>
                <w:sz w:val="26"/>
                <w:szCs w:val="26"/>
                <w:lang w:val="en-SG" w:eastAsia="en-SG"/>
              </w:rPr>
              <w:t xml:space="preserve">là cơ quan thường trực của Hội đồng thẩm định. </w:t>
            </w:r>
            <w:bookmarkStart w:id="11" w:name="cumtu_b_1_39"/>
            <w:r w:rsidRPr="007D113C">
              <w:rPr>
                <w:rFonts w:ascii="Times New Roman" w:hAnsi="Times New Roman" w:cs="Times New Roman"/>
                <w:sz w:val="26"/>
                <w:szCs w:val="26"/>
                <w:lang w:val="pt-BR"/>
              </w:rPr>
              <w:t xml:space="preserve">Chủ tịch hoặc Phó Chủ tịch Ủy ban nhân dân cấp xã </w:t>
            </w:r>
            <w:bookmarkEnd w:id="11"/>
            <w:r w:rsidRPr="007D113C">
              <w:rPr>
                <w:rFonts w:ascii="Times New Roman" w:hAnsi="Times New Roman" w:cs="Times New Roman"/>
                <w:sz w:val="26"/>
                <w:szCs w:val="26"/>
                <w:lang w:val="pt-BR"/>
              </w:rPr>
              <w:t>hoặc người được ủy quyền là Chủ tịch Hội đồng thẩm định.</w:t>
            </w:r>
          </w:p>
          <w:p w14:paraId="70F55F3F"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2. Phòng c</w:t>
            </w:r>
            <w:r w:rsidRPr="00D03C57">
              <w:rPr>
                <w:rFonts w:ascii="Times New Roman" w:hAnsi="Times New Roman" w:cs="Times New Roman"/>
                <w:sz w:val="26"/>
                <w:szCs w:val="26"/>
                <w:shd w:val="clear" w:color="auto" w:fill="FFFFFF"/>
              </w:rPr>
              <w:t xml:space="preserve">huyên môn quản lý quy hoạch đô thị và nông thôn thuộc Ủy ban nhân dân cấp xã </w:t>
            </w:r>
            <w:r w:rsidRPr="00D03C57">
              <w:rPr>
                <w:rFonts w:ascii="Times New Roman" w:hAnsi="Times New Roman" w:cs="Times New Roman"/>
                <w:sz w:val="26"/>
                <w:szCs w:val="26"/>
                <w:lang w:val="en-SG" w:eastAsia="en-SG"/>
              </w:rPr>
              <w:t xml:space="preserve">là cơ quan thẩm định điều chỉnh cục bộ quy hoạch đô thị và nông thôn; báo cáo thẩm định bằng văn bản, Ủy ban nhân dân cấp xã xem xét, phê duyệt. </w:t>
            </w:r>
            <w:r w:rsidRPr="00D03C57">
              <w:rPr>
                <w:rFonts w:ascii="Times New Roman" w:hAnsi="Times New Roman" w:cs="Times New Roman"/>
                <w:sz w:val="26"/>
                <w:szCs w:val="26"/>
                <w:lang w:eastAsia="en-SG"/>
              </w:rPr>
              <w:t xml:space="preserve">Báo cáo thẩm định phải thể hiện ý kiến của Hội đồng thẩm định đối với nội dung thẩm định điều chỉnh cục bộ quy hoạch đô thị và nông thôn. </w:t>
            </w:r>
            <w:r w:rsidRPr="00D03C57">
              <w:rPr>
                <w:rFonts w:ascii="Times New Roman" w:hAnsi="Times New Roman" w:cs="Times New Roman"/>
                <w:sz w:val="26"/>
                <w:szCs w:val="26"/>
                <w:lang w:val="en-SG" w:eastAsia="en-SG"/>
              </w:rPr>
              <w:t>Phòng c</w:t>
            </w:r>
            <w:r w:rsidRPr="00D03C57">
              <w:rPr>
                <w:rFonts w:ascii="Times New Roman" w:hAnsi="Times New Roman" w:cs="Times New Roman"/>
                <w:sz w:val="26"/>
                <w:szCs w:val="26"/>
                <w:shd w:val="clear" w:color="auto" w:fill="FFFFFF"/>
              </w:rPr>
              <w:t xml:space="preserve">huyên môn quản lý quy hoạch đô thị và nông thôn thuộc Ủy ban nhân dân cấp </w:t>
            </w:r>
            <w:r w:rsidRPr="00D03C57">
              <w:rPr>
                <w:rFonts w:ascii="Times New Roman" w:hAnsi="Times New Roman" w:cs="Times New Roman"/>
                <w:sz w:val="26"/>
                <w:szCs w:val="26"/>
                <w:shd w:val="clear" w:color="auto" w:fill="FFFFFF"/>
              </w:rPr>
              <w:lastRenderedPageBreak/>
              <w:t>xã</w:t>
            </w:r>
            <w:r w:rsidRPr="00D03C57">
              <w:rPr>
                <w:rFonts w:ascii="Times New Roman" w:hAnsi="Times New Roman" w:cs="Times New Roman"/>
                <w:sz w:val="26"/>
                <w:szCs w:val="26"/>
                <w:lang w:val="en-SG" w:eastAsia="en-SG"/>
              </w:rPr>
              <w:t xml:space="preserve"> chịu trách nhiệm trước pháp luật và Ủy ban nhân dân cấp xã về kết quả thẩm định điều chỉnh cục bộ của mình.</w:t>
            </w:r>
          </w:p>
          <w:p w14:paraId="1053E914"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3. Nội dung thẩm định bao gồm: việc đáp ứng các yêu cầu về căn cứ lập quy hoạch, điều kiện điều chỉnh và nội dung điều chỉnh cục bộ thực hiện theo pháp luật về quy hoạch đô thị và nông thôn, tính khả thi; phù hợp với quy chuẩn hiện hành về quy hoạch xây dựng và các quy chuẩn khác có liên quan.  </w:t>
            </w:r>
          </w:p>
          <w:p w14:paraId="7E215B09"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4. Thời gian thẩm định không quá 15 ngày kể từ ngày nhận đủ hồ sơ hợp lệ theo quy định. </w:t>
            </w:r>
          </w:p>
          <w:p w14:paraId="60AE6001"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5. Hồ sơ trình thẩm định (bản gốc) bao gồm:</w:t>
            </w:r>
          </w:p>
          <w:p w14:paraId="1CA5EA65"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a) Thành phần hồ sơ theo quy định tại khoản 2 Điều 2 Quyết định này.</w:t>
            </w:r>
          </w:p>
          <w:p w14:paraId="059AF6FD" w14:textId="48480E27" w:rsidR="00D8709D"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b) Văn bản giải trình ý kiến của các cơ quan, tổ chức và cộng đồng dân cư về các nội dung điều chỉnh cục bộ quy hoạch. </w:t>
            </w:r>
          </w:p>
        </w:tc>
        <w:tc>
          <w:tcPr>
            <w:tcW w:w="7230" w:type="dxa"/>
          </w:tcPr>
          <w:p w14:paraId="1E2B708B" w14:textId="77777777" w:rsidR="00962195" w:rsidRDefault="00265A49" w:rsidP="00FB481F">
            <w:pPr>
              <w:pStyle w:val="Vnbnnidung0"/>
              <w:tabs>
                <w:tab w:val="left" w:pos="863"/>
              </w:tabs>
              <w:spacing w:before="120" w:after="120" w:line="400" w:lineRule="exact"/>
              <w:ind w:firstLine="0"/>
              <w:jc w:val="both"/>
              <w:rPr>
                <w:rFonts w:ascii="Times New Roman" w:hAnsi="Times New Roman" w:cs="Times New Roman"/>
                <w:sz w:val="26"/>
                <w:szCs w:val="26"/>
                <w:shd w:val="clear" w:color="auto" w:fill="FFFFFF"/>
              </w:rPr>
            </w:pPr>
            <w:r>
              <w:rPr>
                <w:rFonts w:ascii="Times New Roman" w:hAnsi="Times New Roman" w:cs="Times New Roman"/>
                <w:sz w:val="26"/>
                <w:szCs w:val="26"/>
              </w:rPr>
              <w:lastRenderedPageBreak/>
              <w:t>Căn cứ Điều 39 Luật Quy hoạch đô thị và nông thôn năm 2024, Sở  Xây dựng đã dự thảo đối với việc thành lập hội đồng thẩm định điều chỉnh cục bộ quy hoạch, trong đó Chu tịch hoạch</w:t>
            </w:r>
            <w:r w:rsidRPr="007D113C">
              <w:rPr>
                <w:rFonts w:ascii="Times New Roman" w:hAnsi="Times New Roman" w:cs="Times New Roman"/>
                <w:sz w:val="26"/>
                <w:szCs w:val="26"/>
                <w:lang w:val="pt-BR"/>
              </w:rPr>
              <w:t xml:space="preserve"> Phó Chủ tịch Ủy ban nhân dân cấp xã hoặc người được ủy quyền là Chủ tịch Hội đồng</w:t>
            </w:r>
            <w:r>
              <w:rPr>
                <w:rFonts w:ascii="Times New Roman" w:hAnsi="Times New Roman" w:cs="Times New Roman"/>
                <w:sz w:val="26"/>
                <w:szCs w:val="26"/>
                <w:lang w:val="pt-BR"/>
              </w:rPr>
              <w:t xml:space="preserve">. Quy định cơ quan thẩm định là </w:t>
            </w:r>
            <w:r w:rsidRPr="00D03C57">
              <w:rPr>
                <w:rFonts w:ascii="Times New Roman" w:hAnsi="Times New Roman" w:cs="Times New Roman"/>
                <w:sz w:val="26"/>
                <w:szCs w:val="26"/>
                <w:lang w:val="en-SG" w:eastAsia="en-SG"/>
              </w:rPr>
              <w:t>Phòng c</w:t>
            </w:r>
            <w:r w:rsidRPr="00D03C57">
              <w:rPr>
                <w:rFonts w:ascii="Times New Roman" w:hAnsi="Times New Roman" w:cs="Times New Roman"/>
                <w:sz w:val="26"/>
                <w:szCs w:val="26"/>
                <w:shd w:val="clear" w:color="auto" w:fill="FFFFFF"/>
              </w:rPr>
              <w:t>huyên môn quản lý quy hoạch đô thị và nông thôn thuộc Ủy ban nhân dân cấp xã</w:t>
            </w:r>
            <w:r w:rsidR="007D518F">
              <w:rPr>
                <w:rFonts w:ascii="Times New Roman" w:hAnsi="Times New Roman" w:cs="Times New Roman"/>
                <w:sz w:val="26"/>
                <w:szCs w:val="26"/>
                <w:shd w:val="clear" w:color="auto" w:fill="FFFFFF"/>
              </w:rPr>
              <w:t>.</w:t>
            </w:r>
          </w:p>
          <w:p w14:paraId="6EC58653" w14:textId="1F12C76B" w:rsidR="007D518F" w:rsidRDefault="007D518F" w:rsidP="007D518F">
            <w:pPr>
              <w:spacing w:before="120" w:after="120" w:line="400" w:lineRule="exact"/>
              <w:ind w:right="2"/>
              <w:jc w:val="both"/>
              <w:rPr>
                <w:rFonts w:ascii="Times New Roman" w:hAnsi="Times New Roman" w:cs="Times New Roman"/>
                <w:sz w:val="26"/>
                <w:szCs w:val="26"/>
                <w:lang w:val="en-SG" w:eastAsia="en-SG"/>
              </w:rPr>
            </w:pPr>
            <w:r>
              <w:rPr>
                <w:rFonts w:ascii="Times New Roman" w:hAnsi="Times New Roman" w:cs="Times New Roman"/>
                <w:sz w:val="26"/>
                <w:szCs w:val="26"/>
              </w:rPr>
              <w:t>Sau khi thẩm định phải báo cáo bằng văn bản và chịu trách nhiệm về nội dung</w:t>
            </w:r>
            <w:r w:rsidRPr="00D03C57">
              <w:rPr>
                <w:rFonts w:ascii="Times New Roman" w:hAnsi="Times New Roman" w:cs="Times New Roman"/>
                <w:sz w:val="26"/>
                <w:szCs w:val="26"/>
                <w:lang w:val="en-SG" w:eastAsia="en-SG"/>
              </w:rPr>
              <w:t xml:space="preserve"> </w:t>
            </w:r>
            <w:r>
              <w:rPr>
                <w:rFonts w:ascii="Times New Roman" w:hAnsi="Times New Roman" w:cs="Times New Roman"/>
                <w:sz w:val="26"/>
                <w:szCs w:val="26"/>
                <w:lang w:val="en-SG" w:eastAsia="en-SG"/>
              </w:rPr>
              <w:t xml:space="preserve">thẩm định như: </w:t>
            </w:r>
            <w:r w:rsidRPr="00D03C57">
              <w:rPr>
                <w:rFonts w:ascii="Times New Roman" w:hAnsi="Times New Roman" w:cs="Times New Roman"/>
                <w:sz w:val="26"/>
                <w:szCs w:val="26"/>
                <w:lang w:val="en-SG" w:eastAsia="en-SG"/>
              </w:rPr>
              <w:t xml:space="preserve">việc đáp ứng các yêu cầu về căn cứ lập quy hoạch, điều kiện điều chỉnh và nội dung điều chỉnh cục bộ thực hiện theo pháp luật về quy hoạch đô thị và nông thôn, tính khả thi; phù hợp với quy chuẩn hiện hành về quy hoạch xây dựng và các quy chuẩn khác có liên quan.  </w:t>
            </w:r>
          </w:p>
          <w:p w14:paraId="2E791FA0" w14:textId="3F0CD44B" w:rsidR="007D518F" w:rsidRPr="00D03C57" w:rsidRDefault="007D518F" w:rsidP="007D518F">
            <w:pPr>
              <w:spacing w:before="120" w:after="120" w:line="400" w:lineRule="exact"/>
              <w:ind w:right="2"/>
              <w:jc w:val="both"/>
              <w:rPr>
                <w:rFonts w:ascii="Times New Roman" w:hAnsi="Times New Roman" w:cs="Times New Roman"/>
                <w:sz w:val="26"/>
                <w:szCs w:val="26"/>
                <w:lang w:val="en-SG" w:eastAsia="en-SG"/>
              </w:rPr>
            </w:pPr>
            <w:r>
              <w:rPr>
                <w:rFonts w:ascii="Times New Roman" w:hAnsi="Times New Roman" w:cs="Times New Roman"/>
                <w:sz w:val="26"/>
                <w:szCs w:val="26"/>
                <w:lang w:val="en-SG" w:eastAsia="en-SG"/>
              </w:rPr>
              <w:t xml:space="preserve">Về thời gian thẩm định: Do thực hiện điều chỉnh cục bộ quy hoạch không phải thực hiện bước lập nhiệm vụ quy hoạch nên để đảm bảo nâng cao trách nhiện của cơ quan thẩm định, Sở Xây dựng đề </w:t>
            </w:r>
            <w:r>
              <w:rPr>
                <w:rFonts w:ascii="Times New Roman" w:hAnsi="Times New Roman" w:cs="Times New Roman"/>
                <w:sz w:val="26"/>
                <w:szCs w:val="26"/>
                <w:lang w:val="en-SG" w:eastAsia="en-SG"/>
              </w:rPr>
              <w:lastRenderedPageBreak/>
              <w:t>xuất thời gian thẩm định bằng ½ thời gian thẩm định các đồ án quy hoạch lập mới, cụ thể là 15 ngày.</w:t>
            </w:r>
          </w:p>
          <w:p w14:paraId="25020B6C" w14:textId="3A5A8E12" w:rsidR="007D518F" w:rsidRPr="00FD7D89" w:rsidRDefault="007D518F" w:rsidP="00FB481F">
            <w:pPr>
              <w:pStyle w:val="Vnbnnidung0"/>
              <w:tabs>
                <w:tab w:val="left" w:pos="863"/>
              </w:tabs>
              <w:spacing w:before="120" w:after="120" w:line="400" w:lineRule="exact"/>
              <w:ind w:firstLine="0"/>
              <w:jc w:val="both"/>
              <w:rPr>
                <w:rFonts w:ascii="Times New Roman" w:hAnsi="Times New Roman" w:cs="Times New Roman"/>
                <w:sz w:val="26"/>
                <w:szCs w:val="26"/>
              </w:rPr>
            </w:pPr>
          </w:p>
        </w:tc>
      </w:tr>
      <w:tr w:rsidR="00FD7D89" w:rsidRPr="00FD7D89" w14:paraId="470CA5F8" w14:textId="77777777" w:rsidTr="00936C69">
        <w:tc>
          <w:tcPr>
            <w:tcW w:w="7371" w:type="dxa"/>
          </w:tcPr>
          <w:p w14:paraId="14529D1C" w14:textId="77777777" w:rsidR="00D03C57" w:rsidRPr="00D03C57" w:rsidRDefault="00D03C57" w:rsidP="00D03C57">
            <w:pPr>
              <w:spacing w:before="120" w:after="120" w:line="400" w:lineRule="exact"/>
              <w:rPr>
                <w:rFonts w:ascii="Times New Roman" w:hAnsi="Times New Roman" w:cs="Times New Roman"/>
                <w:sz w:val="26"/>
                <w:szCs w:val="26"/>
                <w:lang w:val="en-SG" w:eastAsia="en-SG"/>
              </w:rPr>
            </w:pPr>
            <w:r w:rsidRPr="00D03C57">
              <w:rPr>
                <w:rFonts w:ascii="Times New Roman" w:hAnsi="Times New Roman" w:cs="Times New Roman"/>
                <w:b/>
                <w:sz w:val="26"/>
                <w:szCs w:val="26"/>
                <w:lang w:val="en-SG" w:eastAsia="en-SG"/>
              </w:rPr>
              <w:lastRenderedPageBreak/>
              <w:t xml:space="preserve">Điều 5. Phê duyệt điều chỉnh cục bộ quy hoạch đô thị và nông thôn </w:t>
            </w:r>
          </w:p>
          <w:p w14:paraId="4061EA61"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1. Ủy ban nhân dân cấp xã phê duyệt điều chỉnh cục bộ quy hoạch đô thị và nông thôn sau khi có ý kiến thống nhất bằng văn bản của Sở Xây dựng. </w:t>
            </w:r>
          </w:p>
          <w:p w14:paraId="07694F5A"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a) Nội dung ý kiến thống nhất của Sở Xây dựng bao gồm: Căn cứ, điều kiện và nội dung điều chỉnh cục bộ quy hoạch đô thị và nông </w:t>
            </w:r>
            <w:r w:rsidRPr="00D03C57">
              <w:rPr>
                <w:rFonts w:ascii="Times New Roman" w:hAnsi="Times New Roman" w:cs="Times New Roman"/>
                <w:sz w:val="26"/>
                <w:szCs w:val="26"/>
                <w:lang w:val="en-SG" w:eastAsia="en-SG"/>
              </w:rPr>
              <w:lastRenderedPageBreak/>
              <w:t xml:space="preserve">thôn, sự phù hợp với quy chuẩn về quy hoạch xây dựng và các quy chuẩn khác có liên quan. </w:t>
            </w:r>
          </w:p>
          <w:p w14:paraId="6E15E771"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b) Hồ sơ gửi lấy ý kiến thống nhất của Sở Xây dựng bao gồm: Văn bản của Ủy ban nhân dân cấp xã gửi Sở Xây dựng; hồ sơ theo quy định tại khoản 5 Điều 4 Quyết định này và báo cáo kết quả thẩm định của cơ quan chuyên môn quản lý quy hoạch cấp xã. </w:t>
            </w:r>
          </w:p>
          <w:p w14:paraId="595CB949"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c) Hồ sơ lấy ý kiến thống nhất của Sở Xây dựng được gửi bằng một trong các hình thức sau: Nộp trực tiếp tại Sở Xây dựng hoặc gửi bằng đường bưu điện hoặc gửi qua hệ thống văn bản điện tử. </w:t>
            </w:r>
          </w:p>
          <w:p w14:paraId="553CFA43"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d) Thời gian Sở Xây dựng cho ý kiến không quá 10 ngày kể từ ngày nhận đủ hồ sơ hợp lệ theo quy định.</w:t>
            </w:r>
          </w:p>
          <w:p w14:paraId="1F59C6E4"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2. Trường hợp có ý kiến khác nhau giữa Ủy ban nhân dân cấp xã và Sở Xây dựng về nội dung điều chỉnh cục bộ thì Ủy ban nhân dân cấp xã thực hiện theo ý kiến của Sở Xây dựng. </w:t>
            </w:r>
          </w:p>
          <w:p w14:paraId="522FD78B"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eastAsia="en-SG"/>
              </w:rPr>
            </w:pPr>
            <w:r w:rsidRPr="00D03C57">
              <w:rPr>
                <w:rFonts w:ascii="Times New Roman" w:hAnsi="Times New Roman" w:cs="Times New Roman"/>
                <w:sz w:val="26"/>
                <w:szCs w:val="26"/>
                <w:lang w:val="en-SG" w:eastAsia="en-SG"/>
              </w:rPr>
              <w:t xml:space="preserve">3. Quyết định phê duyệt điều chỉnh cục bộ quy hoạch đô thị và nông thôn </w:t>
            </w:r>
            <w:r w:rsidRPr="00D03C57">
              <w:rPr>
                <w:rFonts w:ascii="Times New Roman" w:hAnsi="Times New Roman" w:cs="Times New Roman"/>
                <w:sz w:val="26"/>
                <w:szCs w:val="26"/>
                <w:lang w:eastAsia="en-SG"/>
              </w:rPr>
              <w:t>phải thể hiện rõ các nội dung điều chỉnh và kèm theo hồ sơ điều chỉnh cục bộ quy hoạch</w:t>
            </w:r>
            <w:r w:rsidRPr="00D03C57">
              <w:rPr>
                <w:rFonts w:ascii="Times New Roman" w:hAnsi="Times New Roman" w:cs="Times New Roman"/>
                <w:sz w:val="26"/>
                <w:szCs w:val="26"/>
                <w:lang w:val="en-SG" w:eastAsia="en-SG"/>
              </w:rPr>
              <w:t xml:space="preserve">.  </w:t>
            </w:r>
          </w:p>
          <w:p w14:paraId="106CCA9D"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4. Thời gian phê duyệt điều chỉnh cục bộ quy hoạch đô thị và nông thôn không quá 15 ngày kể từ ngày nhận đủ hồ sơ hợp lệ theo quy định (không kể thời gian lấy ý kiến của Sở Xây dựng). </w:t>
            </w:r>
          </w:p>
          <w:p w14:paraId="136B687D" w14:textId="31C8BF36" w:rsidR="00D8709D" w:rsidRPr="00D03C57" w:rsidRDefault="00D03C57" w:rsidP="00D03C57">
            <w:pPr>
              <w:spacing w:before="120" w:after="120" w:line="400" w:lineRule="exact"/>
              <w:ind w:right="2"/>
              <w:jc w:val="both"/>
              <w:rPr>
                <w:rFonts w:ascii="Times New Roman" w:hAnsi="Times New Roman" w:cs="Times New Roman"/>
                <w:sz w:val="26"/>
                <w:szCs w:val="26"/>
                <w:u w:val="single"/>
                <w:lang w:val="en-SG" w:eastAsia="en-SG"/>
              </w:rPr>
            </w:pPr>
            <w:r w:rsidRPr="00D03C57">
              <w:rPr>
                <w:rFonts w:ascii="Times New Roman" w:hAnsi="Times New Roman" w:cs="Times New Roman"/>
                <w:sz w:val="26"/>
                <w:szCs w:val="26"/>
                <w:lang w:val="en-SG" w:eastAsia="en-SG"/>
              </w:rPr>
              <w:t>5. Phòng c</w:t>
            </w:r>
            <w:r w:rsidRPr="00D03C57">
              <w:rPr>
                <w:rFonts w:ascii="Times New Roman" w:hAnsi="Times New Roman" w:cs="Times New Roman"/>
                <w:sz w:val="26"/>
                <w:szCs w:val="26"/>
                <w:shd w:val="clear" w:color="auto" w:fill="FFFFFF"/>
              </w:rPr>
              <w:t xml:space="preserve">huyên môn quản lý quy hoạch đô thị và nông thôn thuộc </w:t>
            </w:r>
            <w:r w:rsidRPr="00D03C57">
              <w:rPr>
                <w:rFonts w:ascii="Times New Roman" w:hAnsi="Times New Roman" w:cs="Times New Roman"/>
                <w:sz w:val="26"/>
                <w:szCs w:val="26"/>
                <w:shd w:val="clear" w:color="auto" w:fill="FFFFFF"/>
              </w:rPr>
              <w:lastRenderedPageBreak/>
              <w:t>Ủy ban nhân dân cấp xã</w:t>
            </w:r>
            <w:r w:rsidRPr="00D03C57">
              <w:rPr>
                <w:rFonts w:ascii="Times New Roman" w:hAnsi="Times New Roman" w:cs="Times New Roman"/>
                <w:sz w:val="26"/>
                <w:szCs w:val="26"/>
                <w:lang w:val="en-SG" w:eastAsia="en-SG"/>
              </w:rPr>
              <w:t xml:space="preserve"> quản lý các bản vẽ, các hồ sơ liên quan đến điều chỉnh cục bộ quy hoạch đô thị và nông thôn đã được phê duyệt và hồ sơ quy hoạch đã cập nhật được, làm căn cứ, cơ sở quản lý, triển khai thực hiện. </w:t>
            </w:r>
          </w:p>
        </w:tc>
        <w:tc>
          <w:tcPr>
            <w:tcW w:w="7230" w:type="dxa"/>
          </w:tcPr>
          <w:p w14:paraId="7BF15755" w14:textId="35258B5B" w:rsidR="007D518F" w:rsidRDefault="007D518F" w:rsidP="001117FA">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lastRenderedPageBreak/>
              <w:t xml:space="preserve">Để đảm bảo việc phê duyệt điều chỉnh cục bộ quy hoạch đô thị và nông thôn đối với các quy hoạch do UBND các xã tổ chức lập UBND tỉnh tỉnh phê duyệt; phù hợp với nội dung quy hoạch đã được UBND phê duyệt việc quy định </w:t>
            </w:r>
            <w:r w:rsidRPr="00D03C57">
              <w:rPr>
                <w:rFonts w:ascii="Times New Roman" w:hAnsi="Times New Roman" w:cs="Times New Roman"/>
                <w:sz w:val="26"/>
                <w:szCs w:val="26"/>
                <w:lang w:val="en-SG" w:eastAsia="en-SG"/>
              </w:rPr>
              <w:t>Ủy ban nhân dân cấp xã phê duyệt điều chỉnh cục bộ quy hoạch đô thị và nông thôn sau khi có ý kiến thống nhất bằng văn bản của Sở Xây dựng</w:t>
            </w:r>
            <w:r w:rsidRPr="00FD7D89">
              <w:rPr>
                <w:rFonts w:ascii="Times New Roman" w:hAnsi="Times New Roman" w:cs="Times New Roman"/>
                <w:sz w:val="26"/>
                <w:szCs w:val="26"/>
              </w:rPr>
              <w:t xml:space="preserve"> </w:t>
            </w:r>
            <w:r>
              <w:rPr>
                <w:rFonts w:ascii="Times New Roman" w:hAnsi="Times New Roman" w:cs="Times New Roman"/>
                <w:sz w:val="26"/>
                <w:szCs w:val="26"/>
              </w:rPr>
              <w:t xml:space="preserve">là phù hợp với quy định tại điểm c khoản 2 Điều 37, Sở Xây dựng đề xuất nội </w:t>
            </w:r>
            <w:r>
              <w:rPr>
                <w:rFonts w:ascii="Times New Roman" w:hAnsi="Times New Roman" w:cs="Times New Roman"/>
                <w:sz w:val="26"/>
                <w:szCs w:val="26"/>
              </w:rPr>
              <w:t>dung trước khi phê duyệt.</w:t>
            </w:r>
          </w:p>
          <w:p w14:paraId="224CCC74" w14:textId="39284B4A" w:rsidR="00D8709D" w:rsidRDefault="007D518F" w:rsidP="001117FA">
            <w:pPr>
              <w:spacing w:before="120" w:after="120" w:line="400" w:lineRule="exact"/>
              <w:jc w:val="both"/>
              <w:rPr>
                <w:rFonts w:ascii="Times New Roman" w:hAnsi="Times New Roman" w:cs="Times New Roman"/>
                <w:sz w:val="26"/>
                <w:szCs w:val="26"/>
                <w:lang w:eastAsia="en-SG"/>
              </w:rPr>
            </w:pPr>
            <w:r w:rsidRPr="00D03C57">
              <w:rPr>
                <w:rFonts w:ascii="Times New Roman" w:hAnsi="Times New Roman" w:cs="Times New Roman"/>
                <w:sz w:val="26"/>
                <w:szCs w:val="26"/>
                <w:lang w:val="en-SG" w:eastAsia="en-SG"/>
              </w:rPr>
              <w:t>Trường hợp có ý kiến khác nhau giữa Ủy ban nhân dân cấp xã và Sở Xây dựng về nội dung điều chỉnh cục bộ thì Ủy ban nhân dân cấp xã thực hiện theo ý kiến của Sở Xây dựng.</w:t>
            </w:r>
            <w:r>
              <w:rPr>
                <w:rFonts w:ascii="Times New Roman" w:hAnsi="Times New Roman" w:cs="Times New Roman"/>
                <w:sz w:val="26"/>
                <w:szCs w:val="26"/>
                <w:lang w:val="en-SG" w:eastAsia="en-SG"/>
              </w:rPr>
              <w:t xml:space="preserve"> </w:t>
            </w:r>
            <w:r w:rsidRPr="00D03C57">
              <w:rPr>
                <w:rFonts w:ascii="Times New Roman" w:hAnsi="Times New Roman" w:cs="Times New Roman"/>
                <w:sz w:val="26"/>
                <w:szCs w:val="26"/>
                <w:lang w:val="en-SG" w:eastAsia="en-SG"/>
              </w:rPr>
              <w:t xml:space="preserve">Quyết định phê duyệt điều chỉnh cục bộ quy hoạch đô thị và nông thôn </w:t>
            </w:r>
            <w:r w:rsidRPr="00D03C57">
              <w:rPr>
                <w:rFonts w:ascii="Times New Roman" w:hAnsi="Times New Roman" w:cs="Times New Roman"/>
                <w:sz w:val="26"/>
                <w:szCs w:val="26"/>
                <w:lang w:eastAsia="en-SG"/>
              </w:rPr>
              <w:t>phải thể hiện rõ các nội dung điều chỉnh và kèm theo hồ sơ điều chỉnh cục bộ quy hoạch</w:t>
            </w:r>
            <w:r>
              <w:rPr>
                <w:rFonts w:ascii="Times New Roman" w:hAnsi="Times New Roman" w:cs="Times New Roman"/>
                <w:sz w:val="26"/>
                <w:szCs w:val="26"/>
                <w:lang w:eastAsia="en-SG"/>
              </w:rPr>
              <w:t xml:space="preserve"> đảm bảo cho công thác thực hiện quy hoạch được rõ ràng , thuận lợi hơn.</w:t>
            </w:r>
          </w:p>
          <w:p w14:paraId="59DD2E4C" w14:textId="5785FC2E" w:rsidR="007D518F" w:rsidRDefault="007D518F" w:rsidP="001117FA">
            <w:pPr>
              <w:spacing w:before="120" w:after="120" w:line="400" w:lineRule="exact"/>
              <w:jc w:val="both"/>
              <w:rPr>
                <w:rFonts w:ascii="Times New Roman" w:hAnsi="Times New Roman" w:cs="Times New Roman"/>
                <w:sz w:val="26"/>
                <w:szCs w:val="26"/>
                <w:lang w:val="en-SG" w:eastAsia="en-SG"/>
              </w:rPr>
            </w:pPr>
            <w:r>
              <w:rPr>
                <w:rFonts w:ascii="Times New Roman" w:hAnsi="Times New Roman" w:cs="Times New Roman"/>
                <w:sz w:val="26"/>
                <w:szCs w:val="26"/>
                <w:lang w:val="en-SG" w:eastAsia="en-SG"/>
              </w:rPr>
              <w:t xml:space="preserve">Bên cạnh đó quy định thêm nội dung về quản lý </w:t>
            </w:r>
            <w:r w:rsidR="00CF648B">
              <w:rPr>
                <w:rFonts w:ascii="Times New Roman" w:hAnsi="Times New Roman" w:cs="Times New Roman"/>
                <w:sz w:val="26"/>
                <w:szCs w:val="26"/>
                <w:lang w:val="en-SG" w:eastAsia="en-SG"/>
              </w:rPr>
              <w:t>hồ sơ, bản vẽ sau khi phê duyệt do đơn vị được giao nhiệm vụ tổ chức lập quy hoạch bảo quản.</w:t>
            </w:r>
          </w:p>
          <w:p w14:paraId="1A9451A3" w14:textId="1EF46ED6" w:rsidR="007D518F" w:rsidRPr="00FD7D89" w:rsidRDefault="007D518F" w:rsidP="001117FA">
            <w:pPr>
              <w:spacing w:before="120" w:after="120" w:line="400" w:lineRule="exact"/>
              <w:jc w:val="both"/>
              <w:rPr>
                <w:rFonts w:ascii="Times New Roman" w:hAnsi="Times New Roman" w:cs="Times New Roman"/>
                <w:sz w:val="26"/>
                <w:szCs w:val="26"/>
              </w:rPr>
            </w:pPr>
          </w:p>
        </w:tc>
      </w:tr>
      <w:tr w:rsidR="00FD7D89" w:rsidRPr="00FD7D89" w14:paraId="3CC3CB8E" w14:textId="77777777" w:rsidTr="00936C69">
        <w:tc>
          <w:tcPr>
            <w:tcW w:w="7371" w:type="dxa"/>
          </w:tcPr>
          <w:p w14:paraId="055F042A" w14:textId="77777777" w:rsidR="00D03C57" w:rsidRPr="00D03C57" w:rsidRDefault="00D03C57" w:rsidP="00D03C57">
            <w:pPr>
              <w:spacing w:before="120" w:after="120" w:line="400" w:lineRule="exact"/>
              <w:jc w:val="both"/>
              <w:rPr>
                <w:rFonts w:ascii="Times New Roman" w:hAnsi="Times New Roman" w:cs="Times New Roman"/>
                <w:sz w:val="26"/>
                <w:szCs w:val="26"/>
                <w:lang w:val="en-SG" w:eastAsia="en-SG"/>
              </w:rPr>
            </w:pPr>
            <w:r w:rsidRPr="00D03C57">
              <w:rPr>
                <w:rFonts w:ascii="Times New Roman" w:hAnsi="Times New Roman" w:cs="Times New Roman"/>
                <w:b/>
                <w:sz w:val="26"/>
                <w:szCs w:val="26"/>
                <w:lang w:val="en-SG" w:eastAsia="en-SG"/>
              </w:rPr>
              <w:lastRenderedPageBreak/>
              <w:t xml:space="preserve">Điều 6. Cập nhật, công bố nội dung điều chỉnh cục bộ quy hoạch đô thị và nông thôn </w:t>
            </w:r>
          </w:p>
          <w:p w14:paraId="1D84FA22" w14:textId="070DA4AD"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1. Ủy ban nhân dân cấp xã</w:t>
            </w:r>
            <w:r w:rsidRPr="00D03C57">
              <w:rPr>
                <w:rFonts w:ascii="Times New Roman" w:hAnsi="Times New Roman" w:cs="Times New Roman"/>
                <w:iCs/>
                <w:sz w:val="26"/>
                <w:szCs w:val="26"/>
                <w:lang w:eastAsia="en-SG"/>
              </w:rPr>
              <w:t xml:space="preserve"> có trách nhiệm cập nhật và thể hiện trong hồ sơ quy hoạch những nội dung đã điều chỉnh</w:t>
            </w:r>
            <w:r w:rsidRPr="00D03C57">
              <w:rPr>
                <w:rFonts w:ascii="Times New Roman" w:hAnsi="Times New Roman" w:cs="Times New Roman"/>
                <w:sz w:val="26"/>
                <w:szCs w:val="26"/>
                <w:lang w:val="en-SG" w:eastAsia="en-SG"/>
              </w:rPr>
              <w:t xml:space="preserve"> để đảm bảo tính thống nhất. Chậm nhất là 15 ngày, kể từ ngày được Ủy ban nhân dân </w:t>
            </w:r>
            <w:r w:rsidR="00CF648B">
              <w:rPr>
                <w:rFonts w:ascii="Times New Roman" w:hAnsi="Times New Roman" w:cs="Times New Roman"/>
                <w:sz w:val="26"/>
                <w:szCs w:val="26"/>
                <w:lang w:val="en-SG" w:eastAsia="en-SG"/>
              </w:rPr>
              <w:t>xã</w:t>
            </w:r>
            <w:r w:rsidRPr="00D03C57">
              <w:rPr>
                <w:rFonts w:ascii="Times New Roman" w:hAnsi="Times New Roman" w:cs="Times New Roman"/>
                <w:sz w:val="26"/>
                <w:szCs w:val="26"/>
                <w:lang w:val="en-SG" w:eastAsia="en-SG"/>
              </w:rPr>
              <w:t xml:space="preserve"> phê duyệt, toàn bộ nội dung điều chỉnh cục bộ quy hoạch đô thị và nông thôn, đồ án quy hoạch điều chỉnh phải được gửi về Sở Xây dựng để đăng tải lên hệ thống thông tin quốc gia về quy hoạch.</w:t>
            </w:r>
          </w:p>
          <w:p w14:paraId="117CB0CA" w14:textId="77777777" w:rsidR="00D03C57"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2. Chậm nhất là 15 ngày, kể từ ngày được Ủy ban nhân dân xã phê duyệt, toàn bộ nội dung điều chỉnh cục bộ quy hoạch đô thị và nông thôn </w:t>
            </w:r>
            <w:r w:rsidRPr="00D03C57">
              <w:rPr>
                <w:rFonts w:ascii="Times New Roman" w:hAnsi="Times New Roman" w:cs="Times New Roman"/>
                <w:sz w:val="26"/>
                <w:szCs w:val="26"/>
                <w:lang w:eastAsia="en-SG"/>
              </w:rPr>
              <w:t>phải được công bố công khai; đối với những nội dung thuộc bí mật nhà nước phải bảo đảm tuân thủ quy định pháp luật về bảo vệ bí mật nhà nước.</w:t>
            </w:r>
            <w:r w:rsidRPr="00D03C57">
              <w:rPr>
                <w:rFonts w:ascii="Times New Roman" w:hAnsi="Times New Roman" w:cs="Times New Roman"/>
                <w:sz w:val="26"/>
                <w:szCs w:val="26"/>
                <w:lang w:val="en-SG" w:eastAsia="en-SG"/>
              </w:rPr>
              <w:t xml:space="preserve"> </w:t>
            </w:r>
          </w:p>
          <w:p w14:paraId="4996C9C1" w14:textId="1C0C0CF3" w:rsidR="00D8709D" w:rsidRPr="00D03C57" w:rsidRDefault="00D03C57" w:rsidP="00D03C57">
            <w:pPr>
              <w:spacing w:before="120" w:after="120" w:line="400" w:lineRule="exact"/>
              <w:ind w:right="2"/>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3. Hình thức công bố công khai theo quy định tại khoản 3 Điều 50 Luật Quy hoạch đô thị và nông thôn năm 2024.</w:t>
            </w:r>
          </w:p>
        </w:tc>
        <w:tc>
          <w:tcPr>
            <w:tcW w:w="7230" w:type="dxa"/>
          </w:tcPr>
          <w:p w14:paraId="75F3F011" w14:textId="3220AEC2" w:rsidR="00CF648B" w:rsidRDefault="00CF648B" w:rsidP="00D25CC2">
            <w:pPr>
              <w:spacing w:before="120" w:after="120" w:line="400" w:lineRule="exact"/>
              <w:rPr>
                <w:rFonts w:ascii="Times New Roman" w:hAnsi="Times New Roman" w:cs="Times New Roman"/>
                <w:sz w:val="26"/>
                <w:szCs w:val="26"/>
              </w:rPr>
            </w:pPr>
            <w:r>
              <w:rPr>
                <w:rFonts w:ascii="Times New Roman" w:hAnsi="Times New Roman" w:cs="Times New Roman"/>
                <w:sz w:val="26"/>
                <w:szCs w:val="26"/>
              </w:rPr>
              <w:t xml:space="preserve">Các đồ án quy hoạch đô thị nông thôn do UBND cấp xã tổ chức lập, UBND tinh rphee duyệt do Sở Xây dựng đang tải, cập nhật lên </w:t>
            </w:r>
            <w:r w:rsidRPr="00D03C57">
              <w:rPr>
                <w:rFonts w:ascii="Times New Roman" w:hAnsi="Times New Roman" w:cs="Times New Roman"/>
                <w:sz w:val="26"/>
                <w:szCs w:val="26"/>
                <w:lang w:val="en-SG" w:eastAsia="en-SG"/>
              </w:rPr>
              <w:t>lên hệ thống thông tin quốc gia về quy hoạch</w:t>
            </w:r>
            <w:r>
              <w:rPr>
                <w:rFonts w:ascii="Times New Roman" w:hAnsi="Times New Roman" w:cs="Times New Roman"/>
                <w:sz w:val="26"/>
                <w:szCs w:val="26"/>
                <w:lang w:val="en-SG" w:eastAsia="en-SG"/>
              </w:rPr>
              <w:t xml:space="preserve">. Do đó khi điều chỉnh cục bộ quuy hoạch này do UBND cấp xã phê duyệt, thì cơ quan tổ chức lập quy hoạch phải </w:t>
            </w:r>
            <w:r>
              <w:rPr>
                <w:rFonts w:ascii="Times New Roman" w:hAnsi="Times New Roman" w:cs="Times New Roman"/>
                <w:sz w:val="26"/>
                <w:szCs w:val="26"/>
              </w:rPr>
              <w:t>gửi hồ sơ điều chỉnh cục bộ quy hoạch về sở xây dựng để cập nhật cho phù hợp quy định.</w:t>
            </w:r>
          </w:p>
          <w:p w14:paraId="43100EC4" w14:textId="4A4EAC73" w:rsidR="005F44B0" w:rsidRDefault="00CF648B" w:rsidP="00CF648B">
            <w:pPr>
              <w:spacing w:before="120" w:after="120" w:line="400" w:lineRule="exact"/>
              <w:jc w:val="both"/>
              <w:rPr>
                <w:rFonts w:ascii="Times New Roman" w:hAnsi="Times New Roman" w:cs="Times New Roman"/>
                <w:sz w:val="26"/>
                <w:szCs w:val="26"/>
              </w:rPr>
            </w:pPr>
            <w:bookmarkStart w:id="12" w:name="_GoBack"/>
            <w:r>
              <w:rPr>
                <w:rFonts w:ascii="Times New Roman" w:hAnsi="Times New Roman" w:cs="Times New Roman"/>
                <w:sz w:val="26"/>
                <w:szCs w:val="26"/>
              </w:rPr>
              <w:t xml:space="preserve">Về nội dung công bố và thời gian công bố dự thảo đã đề xuất phù hợp với quy định tại khoản 1 Điều 50 </w:t>
            </w:r>
            <w:bookmarkEnd w:id="12"/>
            <w:r>
              <w:rPr>
                <w:rFonts w:ascii="Times New Roman" w:hAnsi="Times New Roman" w:cs="Times New Roman"/>
                <w:sz w:val="26"/>
                <w:szCs w:val="26"/>
              </w:rPr>
              <w:t>Luật quy hoạch đô thị và nông thôn</w:t>
            </w:r>
            <w:r w:rsidR="005F44B0">
              <w:rPr>
                <w:rFonts w:ascii="Times New Roman" w:hAnsi="Times New Roman" w:cs="Times New Roman"/>
                <w:sz w:val="26"/>
                <w:szCs w:val="26"/>
              </w:rPr>
              <w:t xml:space="preserve"> năm 2024.</w:t>
            </w:r>
            <w:r>
              <w:rPr>
                <w:rFonts w:ascii="Times New Roman" w:hAnsi="Times New Roman" w:cs="Times New Roman"/>
                <w:sz w:val="26"/>
                <w:szCs w:val="26"/>
              </w:rPr>
              <w:t xml:space="preserve"> </w:t>
            </w:r>
          </w:p>
          <w:p w14:paraId="4A970669" w14:textId="69CB9B41" w:rsidR="00CF648B" w:rsidRDefault="00CF648B" w:rsidP="00CF648B">
            <w:pPr>
              <w:spacing w:before="120" w:after="120" w:line="400" w:lineRule="exact"/>
              <w:jc w:val="both"/>
              <w:rPr>
                <w:rFonts w:ascii="Times New Roman" w:hAnsi="Times New Roman" w:cs="Times New Roman"/>
                <w:sz w:val="26"/>
                <w:szCs w:val="26"/>
              </w:rPr>
            </w:pPr>
            <w:r w:rsidRPr="00D03C57">
              <w:rPr>
                <w:rFonts w:ascii="Times New Roman" w:hAnsi="Times New Roman" w:cs="Times New Roman"/>
                <w:sz w:val="26"/>
                <w:szCs w:val="26"/>
                <w:lang w:val="en-SG" w:eastAsia="en-SG"/>
              </w:rPr>
              <w:t>Hình thức công bố công khai theo quy định tại khoản 3 Điều 50 Luật Quy hoạch đô thị và nông thôn năm 2024.</w:t>
            </w:r>
          </w:p>
          <w:p w14:paraId="72CD9802" w14:textId="77777777" w:rsidR="00D8709D" w:rsidRDefault="00CF648B" w:rsidP="00CF648B">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t xml:space="preserve"> </w:t>
            </w:r>
          </w:p>
          <w:p w14:paraId="38C6C6C2" w14:textId="3BA63860" w:rsidR="00CF648B" w:rsidRPr="00FD7D89" w:rsidRDefault="00CF648B" w:rsidP="00CF648B">
            <w:pPr>
              <w:spacing w:before="120" w:after="120" w:line="400" w:lineRule="exact"/>
              <w:jc w:val="both"/>
              <w:rPr>
                <w:rFonts w:ascii="Times New Roman" w:hAnsi="Times New Roman" w:cs="Times New Roman"/>
                <w:sz w:val="26"/>
                <w:szCs w:val="26"/>
              </w:rPr>
            </w:pPr>
          </w:p>
        </w:tc>
      </w:tr>
      <w:tr w:rsidR="00FD7D89" w:rsidRPr="00FD7D89" w14:paraId="305D116D" w14:textId="77777777" w:rsidTr="00936C69">
        <w:tc>
          <w:tcPr>
            <w:tcW w:w="7371" w:type="dxa"/>
          </w:tcPr>
          <w:p w14:paraId="48855EC9" w14:textId="77777777" w:rsidR="00D03C57" w:rsidRPr="005F44B0" w:rsidRDefault="00D03C57" w:rsidP="00D03C57">
            <w:pPr>
              <w:spacing w:before="120" w:after="120" w:line="400" w:lineRule="exact"/>
              <w:ind w:right="2"/>
              <w:jc w:val="both"/>
              <w:rPr>
                <w:rFonts w:ascii="Times New Roman" w:hAnsi="Times New Roman" w:cs="Times New Roman"/>
                <w:b/>
                <w:sz w:val="26"/>
                <w:szCs w:val="26"/>
                <w:lang w:val="en-SG" w:eastAsia="en-SG"/>
              </w:rPr>
            </w:pPr>
            <w:r w:rsidRPr="005F44B0">
              <w:rPr>
                <w:rFonts w:ascii="Times New Roman" w:hAnsi="Times New Roman" w:cs="Times New Roman"/>
                <w:b/>
                <w:sz w:val="26"/>
                <w:szCs w:val="26"/>
                <w:lang w:val="en-SG" w:eastAsia="en-SG"/>
              </w:rPr>
              <w:t>Điều 7. Điều khoản chuyển tiếp</w:t>
            </w:r>
          </w:p>
          <w:p w14:paraId="3B990F3D" w14:textId="2D40BAA9" w:rsidR="00D8709D" w:rsidRPr="005F44B0" w:rsidRDefault="007D113C" w:rsidP="007D113C">
            <w:pPr>
              <w:spacing w:before="120" w:after="120" w:line="400" w:lineRule="exact"/>
              <w:ind w:right="2"/>
              <w:jc w:val="both"/>
              <w:rPr>
                <w:rFonts w:ascii="Times New Roman" w:hAnsi="Times New Roman" w:cs="Times New Roman"/>
                <w:sz w:val="26"/>
                <w:szCs w:val="26"/>
                <w:lang w:val="en-SG" w:eastAsia="en-SG"/>
              </w:rPr>
            </w:pPr>
            <w:r w:rsidRPr="005F44B0">
              <w:rPr>
                <w:rFonts w:ascii="Times New Roman" w:hAnsi="Times New Roman" w:cs="Times New Roman"/>
                <w:sz w:val="26"/>
                <w:szCs w:val="26"/>
                <w:lang w:val="en-SG" w:eastAsia="en-SG"/>
              </w:rPr>
              <w:t xml:space="preserve">Đối với các quy hoạch đô thị, quy hoạch nông thôn do Ủy ban nhân </w:t>
            </w:r>
            <w:r w:rsidRPr="005F44B0">
              <w:rPr>
                <w:rFonts w:ascii="Times New Roman" w:hAnsi="Times New Roman" w:cs="Times New Roman"/>
                <w:sz w:val="26"/>
                <w:szCs w:val="26"/>
                <w:lang w:val="en-SG" w:eastAsia="en-SG"/>
              </w:rPr>
              <w:lastRenderedPageBreak/>
              <w:t>dân cấp huyện tổ chức lập đã được Ủy ban nhân dân tỉnh phê duyệt, khi điều chỉnh cục bộ theo quy định này sẽ do Ủy ban nhân dân cấp xã tổ chức việc lập, tẩm định, phê duyệt.</w:t>
            </w:r>
          </w:p>
        </w:tc>
        <w:tc>
          <w:tcPr>
            <w:tcW w:w="7230" w:type="dxa"/>
          </w:tcPr>
          <w:p w14:paraId="79EA6622" w14:textId="2C17AA17" w:rsidR="00D8709D" w:rsidRPr="005E1B52" w:rsidRDefault="005F44B0" w:rsidP="00D25CC2">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lastRenderedPageBreak/>
              <w:t xml:space="preserve">Để đáp ứng phù hợp với hình thực tế trên địa bàn tỉnh, đã có một số đồ án quy hoạch đô thị, quy hoạch nông thôn do UBND các </w:t>
            </w:r>
            <w:r>
              <w:rPr>
                <w:rFonts w:ascii="Times New Roman" w:hAnsi="Times New Roman" w:cs="Times New Roman"/>
                <w:sz w:val="26"/>
                <w:szCs w:val="26"/>
              </w:rPr>
              <w:lastRenderedPageBreak/>
              <w:t>huyện tổ chức lập, UBND tỉnh phê duyệt. Nay trường hợp phải điều chỉnh cục bộ các quy hoạch này thì UBND các xã tổ chức lập theo trình tự quy định này là cần thiết.</w:t>
            </w:r>
          </w:p>
        </w:tc>
      </w:tr>
      <w:tr w:rsidR="00D8709D" w:rsidRPr="00FD7D89" w14:paraId="47F7DF1E" w14:textId="77777777" w:rsidTr="00936C69">
        <w:tc>
          <w:tcPr>
            <w:tcW w:w="7371" w:type="dxa"/>
          </w:tcPr>
          <w:p w14:paraId="2D8EF491" w14:textId="77777777" w:rsidR="00D03C57" w:rsidRPr="00D03C57" w:rsidRDefault="00D03C57" w:rsidP="00D03C57">
            <w:pPr>
              <w:spacing w:before="120" w:after="120" w:line="400" w:lineRule="exact"/>
              <w:ind w:right="5"/>
              <w:jc w:val="both"/>
              <w:rPr>
                <w:rFonts w:ascii="Times New Roman" w:hAnsi="Times New Roman" w:cs="Times New Roman"/>
                <w:sz w:val="26"/>
                <w:szCs w:val="26"/>
                <w:lang w:val="en-SG" w:eastAsia="en-SG"/>
              </w:rPr>
            </w:pPr>
            <w:r w:rsidRPr="00D03C57">
              <w:rPr>
                <w:rFonts w:ascii="Times New Roman" w:hAnsi="Times New Roman" w:cs="Times New Roman"/>
                <w:b/>
                <w:bCs/>
                <w:sz w:val="26"/>
                <w:szCs w:val="26"/>
                <w:lang w:val="en-SG" w:eastAsia="en-SG"/>
              </w:rPr>
              <w:lastRenderedPageBreak/>
              <w:t>Điều 8. Điều khoản thi hành</w:t>
            </w:r>
          </w:p>
          <w:p w14:paraId="60493A16" w14:textId="0ACF294E" w:rsidR="00D03C57" w:rsidRPr="00D03C57" w:rsidRDefault="00D03C57" w:rsidP="00D03C57">
            <w:pPr>
              <w:spacing w:before="60" w:after="60" w:line="400" w:lineRule="exact"/>
              <w:ind w:right="5"/>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1. Quyết định này có hiệu lực thi hành </w:t>
            </w:r>
            <w:r w:rsidR="005F44B0">
              <w:rPr>
                <w:rFonts w:ascii="Times New Roman" w:hAnsi="Times New Roman" w:cs="Times New Roman"/>
                <w:sz w:val="26"/>
                <w:szCs w:val="26"/>
                <w:lang w:val="en-SG" w:eastAsia="en-SG"/>
              </w:rPr>
              <w:t>sau 10 ngày kể từ ngày ký ban hành.</w:t>
            </w:r>
          </w:p>
          <w:p w14:paraId="74464EE8" w14:textId="77777777" w:rsidR="00D03C57" w:rsidRPr="00D03C57" w:rsidRDefault="00D03C57" w:rsidP="00D03C57">
            <w:pPr>
              <w:spacing w:before="60" w:after="60" w:line="400" w:lineRule="exact"/>
              <w:ind w:right="5"/>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2. Quyết định </w:t>
            </w:r>
            <w:bookmarkStart w:id="13" w:name="dieu_2_name"/>
            <w:r w:rsidRPr="00D03C57">
              <w:rPr>
                <w:rFonts w:ascii="Times New Roman" w:hAnsi="Times New Roman" w:cs="Times New Roman"/>
                <w:sz w:val="26"/>
                <w:szCs w:val="26"/>
                <w:lang w:val="en-SG" w:eastAsia="en-SG"/>
              </w:rPr>
              <w:t>số 34/2022/QĐ-UBND, ngày 07/9/2022 của Ủy ban nhân dân tỉnh Lai Châu ban hành Quy định một số nội dung về quản lý quy hoạch xây dựng và Kiến trúc trên địa bàn tỉnh Lai Châu</w:t>
            </w:r>
            <w:bookmarkEnd w:id="13"/>
            <w:r w:rsidRPr="00D03C57">
              <w:rPr>
                <w:rFonts w:ascii="Times New Roman" w:hAnsi="Times New Roman" w:cs="Times New Roman"/>
                <w:sz w:val="26"/>
                <w:szCs w:val="26"/>
                <w:lang w:val="en-SG" w:eastAsia="en-SG"/>
              </w:rPr>
              <w:t xml:space="preserve"> hết hiệu lực kể từ ngày Quyết định này có hiệu lực thi hành.</w:t>
            </w:r>
          </w:p>
          <w:p w14:paraId="484E1038" w14:textId="77777777" w:rsidR="00D03C57" w:rsidRPr="00D03C57" w:rsidRDefault="00D03C57" w:rsidP="00D03C57">
            <w:pPr>
              <w:spacing w:before="60" w:after="60" w:line="400" w:lineRule="exact"/>
              <w:ind w:right="5"/>
              <w:jc w:val="both"/>
              <w:rPr>
                <w:rFonts w:ascii="Times New Roman" w:hAnsi="Times New Roman" w:cs="Times New Roman"/>
                <w:sz w:val="26"/>
                <w:szCs w:val="26"/>
                <w:lang w:val="en-SG" w:eastAsia="en-SG"/>
              </w:rPr>
            </w:pPr>
            <w:r w:rsidRPr="00D03C57">
              <w:rPr>
                <w:rFonts w:ascii="Times New Roman" w:hAnsi="Times New Roman" w:cs="Times New Roman"/>
                <w:sz w:val="26"/>
                <w:szCs w:val="26"/>
                <w:lang w:val="en-SG" w:eastAsia="en-SG"/>
              </w:rPr>
              <w:t xml:space="preserve">3. Bãi bỏ khoản 1 Điều 2 Quyết định số 13/2023/QĐ-UBND, ngày 26/6/2023 của UBND tỉnh </w:t>
            </w:r>
            <w:r w:rsidRPr="00D03C57">
              <w:rPr>
                <w:rFonts w:ascii="Times New Roman" w:hAnsi="Times New Roman" w:cs="Times New Roman"/>
                <w:bCs/>
                <w:sz w:val="26"/>
                <w:szCs w:val="26"/>
                <w:lang w:val="en-SG" w:eastAsia="en-SG"/>
              </w:rPr>
              <w:t>phân cấp thực hiện một số nhiệm vụ cho Ban Quản lý Khu kinh tế tỉnh Lai Châu</w:t>
            </w:r>
            <w:r w:rsidRPr="00D03C57">
              <w:rPr>
                <w:rFonts w:ascii="Times New Roman" w:hAnsi="Times New Roman" w:cs="Times New Roman"/>
                <w:sz w:val="26"/>
                <w:szCs w:val="26"/>
                <w:lang w:val="en-SG" w:eastAsia="en-SG"/>
              </w:rPr>
              <w:t>.</w:t>
            </w:r>
          </w:p>
          <w:p w14:paraId="51C0D84D" w14:textId="75D10A95" w:rsidR="00D8709D" w:rsidRPr="00D03C57" w:rsidRDefault="00D03C57" w:rsidP="00D03C57">
            <w:pPr>
              <w:shd w:val="clear" w:color="auto" w:fill="FFFFFF"/>
              <w:spacing w:before="120" w:after="120" w:line="400" w:lineRule="exact"/>
              <w:jc w:val="both"/>
              <w:rPr>
                <w:rFonts w:ascii="Times New Roman" w:eastAsia="Times New Roman" w:hAnsi="Times New Roman" w:cs="Times New Roman"/>
                <w:b/>
                <w:bCs/>
                <w:sz w:val="26"/>
                <w:szCs w:val="26"/>
                <w:lang w:val="vi-VN"/>
              </w:rPr>
            </w:pPr>
            <w:r w:rsidRPr="00D03C57">
              <w:rPr>
                <w:rFonts w:ascii="Times New Roman" w:hAnsi="Times New Roman" w:cs="Times New Roman"/>
                <w:sz w:val="26"/>
                <w:szCs w:val="26"/>
                <w:lang w:eastAsia="en-SG"/>
              </w:rPr>
              <w:t xml:space="preserve">4. </w:t>
            </w:r>
            <w:r w:rsidRPr="00D03C57">
              <w:rPr>
                <w:rFonts w:ascii="Times New Roman" w:hAnsi="Times New Roman" w:cs="Times New Roman"/>
                <w:sz w:val="26"/>
                <w:szCs w:val="26"/>
                <w:lang w:val="vi-VN" w:eastAsia="en-SG"/>
              </w:rPr>
              <w:t xml:space="preserve">Chánh Văn phòng Ủy ban nhân dân tỉnh, Giám đốc các Sở, ban, ngành cấp tỉnh; </w:t>
            </w:r>
            <w:r w:rsidRPr="00D03C57">
              <w:rPr>
                <w:rFonts w:ascii="Times New Roman" w:hAnsi="Times New Roman" w:cs="Times New Roman"/>
                <w:sz w:val="26"/>
                <w:szCs w:val="26"/>
                <w:u w:color="FF0000"/>
                <w:lang w:val="vi-VN" w:eastAsia="en-SG"/>
              </w:rPr>
              <w:t>Chủ tịch</w:t>
            </w:r>
            <w:r w:rsidRPr="00D03C57">
              <w:rPr>
                <w:rFonts w:ascii="Times New Roman" w:hAnsi="Times New Roman" w:cs="Times New Roman"/>
                <w:sz w:val="26"/>
                <w:szCs w:val="26"/>
                <w:lang w:val="vi-VN" w:eastAsia="en-SG"/>
              </w:rPr>
              <w:t xml:space="preserve"> Ủy ban nhân dân các </w:t>
            </w:r>
            <w:r w:rsidRPr="00D03C57">
              <w:rPr>
                <w:rFonts w:ascii="Times New Roman" w:hAnsi="Times New Roman" w:cs="Times New Roman"/>
                <w:sz w:val="26"/>
                <w:szCs w:val="26"/>
                <w:lang w:eastAsia="en-SG"/>
              </w:rPr>
              <w:t>xã, phường</w:t>
            </w:r>
            <w:r w:rsidRPr="00D03C57">
              <w:rPr>
                <w:rFonts w:ascii="Times New Roman" w:hAnsi="Times New Roman" w:cs="Times New Roman"/>
                <w:sz w:val="26"/>
                <w:szCs w:val="26"/>
                <w:lang w:val="vi-VN" w:eastAsia="en-SG"/>
              </w:rPr>
              <w:t xml:space="preserve"> và Thủ trưởng các cơ quan, tổ chức</w:t>
            </w:r>
            <w:r w:rsidRPr="00D03C57">
              <w:rPr>
                <w:rFonts w:ascii="Times New Roman" w:hAnsi="Times New Roman" w:cs="Times New Roman"/>
                <w:sz w:val="26"/>
                <w:szCs w:val="26"/>
                <w:lang w:eastAsia="en-SG"/>
              </w:rPr>
              <w:t xml:space="preserve">, </w:t>
            </w:r>
            <w:r w:rsidRPr="00D03C57">
              <w:rPr>
                <w:rFonts w:ascii="Times New Roman" w:hAnsi="Times New Roman" w:cs="Times New Roman"/>
                <w:sz w:val="26"/>
                <w:szCs w:val="26"/>
                <w:lang w:val="vi-VN" w:eastAsia="en-SG"/>
              </w:rPr>
              <w:t>cá nhân có liên quan chịu trách nhiệm thi hành Quyết định này</w:t>
            </w:r>
          </w:p>
        </w:tc>
        <w:tc>
          <w:tcPr>
            <w:tcW w:w="7230" w:type="dxa"/>
          </w:tcPr>
          <w:p w14:paraId="6E36D0DF" w14:textId="51C57F9F" w:rsidR="00D8709D" w:rsidRPr="00FD7D89" w:rsidRDefault="00807445" w:rsidP="00D25CC2">
            <w:pPr>
              <w:spacing w:before="120" w:after="120" w:line="400" w:lineRule="exact"/>
              <w:jc w:val="both"/>
              <w:rPr>
                <w:rFonts w:ascii="Times New Roman" w:hAnsi="Times New Roman" w:cs="Times New Roman"/>
                <w:sz w:val="26"/>
                <w:szCs w:val="26"/>
              </w:rPr>
            </w:pPr>
            <w:r>
              <w:rPr>
                <w:rFonts w:ascii="Times New Roman" w:hAnsi="Times New Roman" w:cs="Times New Roman"/>
                <w:sz w:val="26"/>
                <w:szCs w:val="26"/>
              </w:rPr>
              <w:t>Quy định nhằm đảm bảo thời gian áp dụng trên địa bàn tỉnh phù hợp với Luật ban hành Van bản quy phạm pháp luật năm 2025.</w:t>
            </w:r>
            <w:r w:rsidR="00897A32" w:rsidRPr="00FD7D89">
              <w:rPr>
                <w:rFonts w:ascii="Times New Roman" w:hAnsi="Times New Roman" w:cs="Times New Roman"/>
                <w:sz w:val="26"/>
                <w:szCs w:val="26"/>
              </w:rPr>
              <w:t xml:space="preserve"> </w:t>
            </w:r>
            <w:r>
              <w:rPr>
                <w:rFonts w:ascii="Times New Roman" w:hAnsi="Times New Roman" w:cs="Times New Roman"/>
                <w:sz w:val="26"/>
                <w:szCs w:val="26"/>
              </w:rPr>
              <w:t>Và trách nhiệm tổ chức triển khai thu hành Quy định. Đồng thời bãi bỏ các nội dung không còn phù hợp với Quy định của Luật Quy hoạch đô thị và nông thôn năm 2024.</w:t>
            </w:r>
          </w:p>
        </w:tc>
      </w:tr>
    </w:tbl>
    <w:p w14:paraId="3DB48194" w14:textId="3BB40196" w:rsidR="009E4D8C" w:rsidRPr="00FD7D89" w:rsidRDefault="009E4D8C" w:rsidP="009E4D8C">
      <w:pPr>
        <w:spacing w:before="120" w:after="120" w:line="360" w:lineRule="exact"/>
        <w:jc w:val="center"/>
        <w:rPr>
          <w:rFonts w:ascii="Times New Roman" w:hAnsi="Times New Roman" w:cs="Times New Roman"/>
          <w:sz w:val="28"/>
          <w:szCs w:val="28"/>
        </w:rPr>
      </w:pPr>
    </w:p>
    <w:p w14:paraId="1CC1784C" w14:textId="24B9017F" w:rsidR="009E4D8C" w:rsidRPr="00FD7D89" w:rsidRDefault="009E4D8C" w:rsidP="009E4D8C">
      <w:pPr>
        <w:spacing w:before="120" w:after="120" w:line="360" w:lineRule="exact"/>
        <w:jc w:val="center"/>
        <w:rPr>
          <w:rFonts w:ascii="Times New Roman" w:hAnsi="Times New Roman" w:cs="Times New Roman"/>
          <w:sz w:val="28"/>
          <w:szCs w:val="28"/>
        </w:rPr>
      </w:pPr>
    </w:p>
    <w:p w14:paraId="59BC1A77" w14:textId="278BA8A3" w:rsidR="00A53151" w:rsidRPr="00FD7D89" w:rsidRDefault="00A53151" w:rsidP="006D0E59">
      <w:pPr>
        <w:rPr>
          <w:rFonts w:ascii="Times New Roman" w:hAnsi="Times New Roman"/>
          <w:sz w:val="28"/>
        </w:rPr>
      </w:pPr>
    </w:p>
    <w:sectPr w:rsidR="00A53151" w:rsidRPr="00FD7D89" w:rsidSect="006944BC">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4F38A" w14:textId="77777777" w:rsidR="008B28D0" w:rsidRDefault="008B28D0" w:rsidP="00647F43">
      <w:pPr>
        <w:spacing w:after="0" w:line="240" w:lineRule="auto"/>
      </w:pPr>
      <w:r>
        <w:separator/>
      </w:r>
    </w:p>
  </w:endnote>
  <w:endnote w:type="continuationSeparator" w:id="0">
    <w:p w14:paraId="39C34BFD" w14:textId="77777777" w:rsidR="008B28D0" w:rsidRDefault="008B28D0" w:rsidP="0064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2DE6" w14:textId="77777777" w:rsidR="008B28D0" w:rsidRDefault="008B28D0" w:rsidP="00647F43">
      <w:pPr>
        <w:spacing w:after="0" w:line="240" w:lineRule="auto"/>
      </w:pPr>
      <w:r>
        <w:separator/>
      </w:r>
    </w:p>
  </w:footnote>
  <w:footnote w:type="continuationSeparator" w:id="0">
    <w:p w14:paraId="23AF4EBC" w14:textId="77777777" w:rsidR="008B28D0" w:rsidRDefault="008B28D0" w:rsidP="0064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975948"/>
      <w:docPartObj>
        <w:docPartGallery w:val="Page Numbers (Top of Page)"/>
        <w:docPartUnique/>
      </w:docPartObj>
    </w:sdtPr>
    <w:sdtEndPr>
      <w:rPr>
        <w:rFonts w:ascii="Times New Roman" w:hAnsi="Times New Roman" w:cs="Times New Roman"/>
        <w:noProof/>
        <w:sz w:val="28"/>
        <w:szCs w:val="28"/>
      </w:rPr>
    </w:sdtEndPr>
    <w:sdtContent>
      <w:p w14:paraId="4FC02446" w14:textId="647685B7" w:rsidR="00962195" w:rsidRPr="00647F43" w:rsidRDefault="00962195">
        <w:pPr>
          <w:pStyle w:val="Header"/>
          <w:jc w:val="center"/>
          <w:rPr>
            <w:rFonts w:ascii="Times New Roman" w:hAnsi="Times New Roman" w:cs="Times New Roman"/>
            <w:sz w:val="28"/>
            <w:szCs w:val="28"/>
          </w:rPr>
        </w:pPr>
        <w:r w:rsidRPr="00647F43">
          <w:rPr>
            <w:rFonts w:ascii="Times New Roman" w:hAnsi="Times New Roman" w:cs="Times New Roman"/>
            <w:sz w:val="28"/>
            <w:szCs w:val="28"/>
          </w:rPr>
          <w:fldChar w:fldCharType="begin"/>
        </w:r>
        <w:r w:rsidRPr="00647F43">
          <w:rPr>
            <w:rFonts w:ascii="Times New Roman" w:hAnsi="Times New Roman" w:cs="Times New Roman"/>
            <w:sz w:val="28"/>
            <w:szCs w:val="28"/>
          </w:rPr>
          <w:instrText xml:space="preserve"> PAGE   \* MERGEFORMAT </w:instrText>
        </w:r>
        <w:r w:rsidRPr="00647F43">
          <w:rPr>
            <w:rFonts w:ascii="Times New Roman" w:hAnsi="Times New Roman" w:cs="Times New Roman"/>
            <w:sz w:val="28"/>
            <w:szCs w:val="28"/>
          </w:rPr>
          <w:fldChar w:fldCharType="separate"/>
        </w:r>
        <w:r w:rsidR="00E771B4">
          <w:rPr>
            <w:rFonts w:ascii="Times New Roman" w:hAnsi="Times New Roman" w:cs="Times New Roman"/>
            <w:noProof/>
            <w:sz w:val="28"/>
            <w:szCs w:val="28"/>
          </w:rPr>
          <w:t>7</w:t>
        </w:r>
        <w:r w:rsidRPr="00647F4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B47A8"/>
    <w:multiLevelType w:val="hybridMultilevel"/>
    <w:tmpl w:val="2B8E7280"/>
    <w:lvl w:ilvl="0" w:tplc="9198F4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300C0"/>
    <w:multiLevelType w:val="hybridMultilevel"/>
    <w:tmpl w:val="847AD1C6"/>
    <w:lvl w:ilvl="0" w:tplc="58CA8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8E1"/>
    <w:multiLevelType w:val="hybridMultilevel"/>
    <w:tmpl w:val="8D3CAEF8"/>
    <w:lvl w:ilvl="0" w:tplc="63F2A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151"/>
    <w:rsid w:val="0000126D"/>
    <w:rsid w:val="00011592"/>
    <w:rsid w:val="00024AF9"/>
    <w:rsid w:val="0002510E"/>
    <w:rsid w:val="00025788"/>
    <w:rsid w:val="00033A59"/>
    <w:rsid w:val="0003440E"/>
    <w:rsid w:val="00055B5D"/>
    <w:rsid w:val="00060FED"/>
    <w:rsid w:val="00067A48"/>
    <w:rsid w:val="0007175D"/>
    <w:rsid w:val="00074500"/>
    <w:rsid w:val="00080AE4"/>
    <w:rsid w:val="000937DE"/>
    <w:rsid w:val="00094D99"/>
    <w:rsid w:val="00095C1F"/>
    <w:rsid w:val="00095CD7"/>
    <w:rsid w:val="000A62C6"/>
    <w:rsid w:val="000A63D5"/>
    <w:rsid w:val="000B4A7B"/>
    <w:rsid w:val="000B59D9"/>
    <w:rsid w:val="000B6110"/>
    <w:rsid w:val="000C07F8"/>
    <w:rsid w:val="000C3951"/>
    <w:rsid w:val="000D265F"/>
    <w:rsid w:val="000D50C9"/>
    <w:rsid w:val="000E3401"/>
    <w:rsid w:val="000E47C7"/>
    <w:rsid w:val="000E4909"/>
    <w:rsid w:val="00104953"/>
    <w:rsid w:val="001108A3"/>
    <w:rsid w:val="001110B6"/>
    <w:rsid w:val="001117FA"/>
    <w:rsid w:val="00112918"/>
    <w:rsid w:val="00116541"/>
    <w:rsid w:val="00117024"/>
    <w:rsid w:val="00120BF2"/>
    <w:rsid w:val="0012401E"/>
    <w:rsid w:val="00125460"/>
    <w:rsid w:val="00144A6F"/>
    <w:rsid w:val="00146C6A"/>
    <w:rsid w:val="00147B1F"/>
    <w:rsid w:val="00147BF7"/>
    <w:rsid w:val="00150EE1"/>
    <w:rsid w:val="001524F7"/>
    <w:rsid w:val="001529C9"/>
    <w:rsid w:val="00153C8C"/>
    <w:rsid w:val="0016624F"/>
    <w:rsid w:val="001704DF"/>
    <w:rsid w:val="0017079D"/>
    <w:rsid w:val="00173834"/>
    <w:rsid w:val="00183798"/>
    <w:rsid w:val="00184A3E"/>
    <w:rsid w:val="00184DF8"/>
    <w:rsid w:val="001850AB"/>
    <w:rsid w:val="00185439"/>
    <w:rsid w:val="001864EE"/>
    <w:rsid w:val="00186831"/>
    <w:rsid w:val="001A002D"/>
    <w:rsid w:val="001A48A6"/>
    <w:rsid w:val="001C4AAB"/>
    <w:rsid w:val="001C53E2"/>
    <w:rsid w:val="001C5C36"/>
    <w:rsid w:val="001D4B0F"/>
    <w:rsid w:val="001D5B2B"/>
    <w:rsid w:val="001E1C5A"/>
    <w:rsid w:val="001E3236"/>
    <w:rsid w:val="001E5310"/>
    <w:rsid w:val="001E742B"/>
    <w:rsid w:val="001F1A19"/>
    <w:rsid w:val="001F6A78"/>
    <w:rsid w:val="0020013A"/>
    <w:rsid w:val="00200706"/>
    <w:rsid w:val="00207747"/>
    <w:rsid w:val="00210CCF"/>
    <w:rsid w:val="00214636"/>
    <w:rsid w:val="00216D0A"/>
    <w:rsid w:val="002173AD"/>
    <w:rsid w:val="00220604"/>
    <w:rsid w:val="00221DE8"/>
    <w:rsid w:val="00230DDB"/>
    <w:rsid w:val="0023420A"/>
    <w:rsid w:val="0023769C"/>
    <w:rsid w:val="00240C9B"/>
    <w:rsid w:val="002414BE"/>
    <w:rsid w:val="0025077E"/>
    <w:rsid w:val="00251D42"/>
    <w:rsid w:val="00251DB0"/>
    <w:rsid w:val="002520A9"/>
    <w:rsid w:val="002543C9"/>
    <w:rsid w:val="0025763E"/>
    <w:rsid w:val="00264B8A"/>
    <w:rsid w:val="00265A49"/>
    <w:rsid w:val="00265F8F"/>
    <w:rsid w:val="00266A32"/>
    <w:rsid w:val="00266B61"/>
    <w:rsid w:val="002726EA"/>
    <w:rsid w:val="002739DA"/>
    <w:rsid w:val="00283EBB"/>
    <w:rsid w:val="002864B5"/>
    <w:rsid w:val="002960B0"/>
    <w:rsid w:val="002969D8"/>
    <w:rsid w:val="002A54C7"/>
    <w:rsid w:val="002B0FA6"/>
    <w:rsid w:val="002B43E4"/>
    <w:rsid w:val="002C3CE7"/>
    <w:rsid w:val="002C3FFE"/>
    <w:rsid w:val="002C70E9"/>
    <w:rsid w:val="002D4FE2"/>
    <w:rsid w:val="002F05C9"/>
    <w:rsid w:val="002F6E35"/>
    <w:rsid w:val="003022AE"/>
    <w:rsid w:val="00307C4D"/>
    <w:rsid w:val="003134A2"/>
    <w:rsid w:val="00330417"/>
    <w:rsid w:val="00334EB4"/>
    <w:rsid w:val="00336079"/>
    <w:rsid w:val="00342B61"/>
    <w:rsid w:val="00350C4A"/>
    <w:rsid w:val="003526B6"/>
    <w:rsid w:val="00356D90"/>
    <w:rsid w:val="003627DE"/>
    <w:rsid w:val="00362BD1"/>
    <w:rsid w:val="00364764"/>
    <w:rsid w:val="003658DF"/>
    <w:rsid w:val="00365E5F"/>
    <w:rsid w:val="003668BB"/>
    <w:rsid w:val="00370D91"/>
    <w:rsid w:val="003766C2"/>
    <w:rsid w:val="00381E98"/>
    <w:rsid w:val="003823FF"/>
    <w:rsid w:val="00382679"/>
    <w:rsid w:val="003874BA"/>
    <w:rsid w:val="00391441"/>
    <w:rsid w:val="003948FF"/>
    <w:rsid w:val="00395C83"/>
    <w:rsid w:val="003A3EC8"/>
    <w:rsid w:val="003A6EC8"/>
    <w:rsid w:val="003B10DE"/>
    <w:rsid w:val="003B500E"/>
    <w:rsid w:val="003C12C9"/>
    <w:rsid w:val="003C383B"/>
    <w:rsid w:val="003C50B4"/>
    <w:rsid w:val="003C5F50"/>
    <w:rsid w:val="003C6746"/>
    <w:rsid w:val="003D39A4"/>
    <w:rsid w:val="003E5A21"/>
    <w:rsid w:val="003E73A4"/>
    <w:rsid w:val="003F2FC4"/>
    <w:rsid w:val="003F48C9"/>
    <w:rsid w:val="003F5934"/>
    <w:rsid w:val="003F6662"/>
    <w:rsid w:val="003F66C7"/>
    <w:rsid w:val="00403FD7"/>
    <w:rsid w:val="00404920"/>
    <w:rsid w:val="0040583E"/>
    <w:rsid w:val="00410F57"/>
    <w:rsid w:val="0042412E"/>
    <w:rsid w:val="00426E40"/>
    <w:rsid w:val="00427215"/>
    <w:rsid w:val="0043040B"/>
    <w:rsid w:val="00430620"/>
    <w:rsid w:val="004311A9"/>
    <w:rsid w:val="004320C9"/>
    <w:rsid w:val="004324CC"/>
    <w:rsid w:val="00442328"/>
    <w:rsid w:val="004427AE"/>
    <w:rsid w:val="0044545D"/>
    <w:rsid w:val="0045581A"/>
    <w:rsid w:val="004618F9"/>
    <w:rsid w:val="00461EEE"/>
    <w:rsid w:val="004625E9"/>
    <w:rsid w:val="00464ACF"/>
    <w:rsid w:val="0046603F"/>
    <w:rsid w:val="00470C94"/>
    <w:rsid w:val="00483ED7"/>
    <w:rsid w:val="00484E46"/>
    <w:rsid w:val="00493354"/>
    <w:rsid w:val="00495545"/>
    <w:rsid w:val="004A01BB"/>
    <w:rsid w:val="004A16EE"/>
    <w:rsid w:val="004A60B4"/>
    <w:rsid w:val="004B2053"/>
    <w:rsid w:val="004B6B6F"/>
    <w:rsid w:val="004C023C"/>
    <w:rsid w:val="004C0E01"/>
    <w:rsid w:val="004D4387"/>
    <w:rsid w:val="004F0081"/>
    <w:rsid w:val="004F3CC5"/>
    <w:rsid w:val="004F3F46"/>
    <w:rsid w:val="004F7A87"/>
    <w:rsid w:val="0050223C"/>
    <w:rsid w:val="00506B15"/>
    <w:rsid w:val="005130E6"/>
    <w:rsid w:val="00520F5A"/>
    <w:rsid w:val="00524BED"/>
    <w:rsid w:val="0052656A"/>
    <w:rsid w:val="005310F0"/>
    <w:rsid w:val="00532583"/>
    <w:rsid w:val="00533060"/>
    <w:rsid w:val="005340A9"/>
    <w:rsid w:val="005461BD"/>
    <w:rsid w:val="0055776F"/>
    <w:rsid w:val="00561AC5"/>
    <w:rsid w:val="00567474"/>
    <w:rsid w:val="00567A0D"/>
    <w:rsid w:val="00570648"/>
    <w:rsid w:val="0057235F"/>
    <w:rsid w:val="005724FB"/>
    <w:rsid w:val="00576C27"/>
    <w:rsid w:val="00576F12"/>
    <w:rsid w:val="00577834"/>
    <w:rsid w:val="00586AE6"/>
    <w:rsid w:val="00595FD3"/>
    <w:rsid w:val="005A0CDD"/>
    <w:rsid w:val="005A34C6"/>
    <w:rsid w:val="005A3D9F"/>
    <w:rsid w:val="005B73A6"/>
    <w:rsid w:val="005B7677"/>
    <w:rsid w:val="005C0E50"/>
    <w:rsid w:val="005C104D"/>
    <w:rsid w:val="005C4F78"/>
    <w:rsid w:val="005C5F67"/>
    <w:rsid w:val="005D6E95"/>
    <w:rsid w:val="005D7256"/>
    <w:rsid w:val="005E1447"/>
    <w:rsid w:val="005E1A8F"/>
    <w:rsid w:val="005E1B52"/>
    <w:rsid w:val="005E2453"/>
    <w:rsid w:val="005E4D6A"/>
    <w:rsid w:val="005E4DB8"/>
    <w:rsid w:val="005F0F14"/>
    <w:rsid w:val="005F1AB8"/>
    <w:rsid w:val="005F44B0"/>
    <w:rsid w:val="00610869"/>
    <w:rsid w:val="006118FB"/>
    <w:rsid w:val="00612291"/>
    <w:rsid w:val="006149B6"/>
    <w:rsid w:val="006177BA"/>
    <w:rsid w:val="006219C0"/>
    <w:rsid w:val="00625FA3"/>
    <w:rsid w:val="006346D0"/>
    <w:rsid w:val="00640FA2"/>
    <w:rsid w:val="00642C4F"/>
    <w:rsid w:val="00644270"/>
    <w:rsid w:val="00647F43"/>
    <w:rsid w:val="0065124E"/>
    <w:rsid w:val="00651C22"/>
    <w:rsid w:val="00663DBC"/>
    <w:rsid w:val="00670D6C"/>
    <w:rsid w:val="00671466"/>
    <w:rsid w:val="006742D2"/>
    <w:rsid w:val="00674E4F"/>
    <w:rsid w:val="00683D55"/>
    <w:rsid w:val="0068771E"/>
    <w:rsid w:val="00687A46"/>
    <w:rsid w:val="006944BC"/>
    <w:rsid w:val="00695B77"/>
    <w:rsid w:val="006976A0"/>
    <w:rsid w:val="006978C4"/>
    <w:rsid w:val="006A364F"/>
    <w:rsid w:val="006A405D"/>
    <w:rsid w:val="006A55B1"/>
    <w:rsid w:val="006A5B96"/>
    <w:rsid w:val="006B45BB"/>
    <w:rsid w:val="006C17D4"/>
    <w:rsid w:val="006C23D0"/>
    <w:rsid w:val="006C48B6"/>
    <w:rsid w:val="006D0E59"/>
    <w:rsid w:val="006D2E1B"/>
    <w:rsid w:val="006D342F"/>
    <w:rsid w:val="006D6DE3"/>
    <w:rsid w:val="006E5ED5"/>
    <w:rsid w:val="006F3EE2"/>
    <w:rsid w:val="006F6796"/>
    <w:rsid w:val="006F6B5E"/>
    <w:rsid w:val="00700EDF"/>
    <w:rsid w:val="007071A7"/>
    <w:rsid w:val="00710592"/>
    <w:rsid w:val="0072440B"/>
    <w:rsid w:val="0072506A"/>
    <w:rsid w:val="00725D14"/>
    <w:rsid w:val="0073132B"/>
    <w:rsid w:val="00734584"/>
    <w:rsid w:val="00736661"/>
    <w:rsid w:val="00743DFC"/>
    <w:rsid w:val="007478DA"/>
    <w:rsid w:val="00747E86"/>
    <w:rsid w:val="00750F3A"/>
    <w:rsid w:val="00754183"/>
    <w:rsid w:val="00755708"/>
    <w:rsid w:val="00757F2C"/>
    <w:rsid w:val="00772E26"/>
    <w:rsid w:val="00784AAD"/>
    <w:rsid w:val="0078769E"/>
    <w:rsid w:val="00790112"/>
    <w:rsid w:val="00791626"/>
    <w:rsid w:val="007A5C89"/>
    <w:rsid w:val="007B5738"/>
    <w:rsid w:val="007B5D7C"/>
    <w:rsid w:val="007C146E"/>
    <w:rsid w:val="007C15C9"/>
    <w:rsid w:val="007C2C12"/>
    <w:rsid w:val="007D113C"/>
    <w:rsid w:val="007D518F"/>
    <w:rsid w:val="007D65C4"/>
    <w:rsid w:val="007E480D"/>
    <w:rsid w:val="007E5924"/>
    <w:rsid w:val="007E680D"/>
    <w:rsid w:val="007F1BC1"/>
    <w:rsid w:val="007F2DB6"/>
    <w:rsid w:val="007F488E"/>
    <w:rsid w:val="007F6055"/>
    <w:rsid w:val="007F79CF"/>
    <w:rsid w:val="00806D6F"/>
    <w:rsid w:val="00807445"/>
    <w:rsid w:val="00811A6D"/>
    <w:rsid w:val="008142A6"/>
    <w:rsid w:val="00814B77"/>
    <w:rsid w:val="00817F20"/>
    <w:rsid w:val="00822E3B"/>
    <w:rsid w:val="00826F5F"/>
    <w:rsid w:val="008312D6"/>
    <w:rsid w:val="008313BC"/>
    <w:rsid w:val="008326CB"/>
    <w:rsid w:val="00836E7F"/>
    <w:rsid w:val="00843ABA"/>
    <w:rsid w:val="00845951"/>
    <w:rsid w:val="00846870"/>
    <w:rsid w:val="008509E4"/>
    <w:rsid w:val="00850C96"/>
    <w:rsid w:val="00861181"/>
    <w:rsid w:val="00861A05"/>
    <w:rsid w:val="00876455"/>
    <w:rsid w:val="00877893"/>
    <w:rsid w:val="0088063B"/>
    <w:rsid w:val="00881B47"/>
    <w:rsid w:val="00882198"/>
    <w:rsid w:val="00882680"/>
    <w:rsid w:val="00882FD7"/>
    <w:rsid w:val="008844C4"/>
    <w:rsid w:val="0088507B"/>
    <w:rsid w:val="00891ED4"/>
    <w:rsid w:val="00897A32"/>
    <w:rsid w:val="00897C44"/>
    <w:rsid w:val="008A1011"/>
    <w:rsid w:val="008A2AF4"/>
    <w:rsid w:val="008A2E8D"/>
    <w:rsid w:val="008A338D"/>
    <w:rsid w:val="008B16D2"/>
    <w:rsid w:val="008B28D0"/>
    <w:rsid w:val="008B7DFC"/>
    <w:rsid w:val="008C03FB"/>
    <w:rsid w:val="008C29FF"/>
    <w:rsid w:val="008D0013"/>
    <w:rsid w:val="008D05B5"/>
    <w:rsid w:val="008D12C8"/>
    <w:rsid w:val="008D1428"/>
    <w:rsid w:val="008D347B"/>
    <w:rsid w:val="008D4385"/>
    <w:rsid w:val="008E345F"/>
    <w:rsid w:val="0090338B"/>
    <w:rsid w:val="009137D2"/>
    <w:rsid w:val="00916813"/>
    <w:rsid w:val="009218C2"/>
    <w:rsid w:val="00925A46"/>
    <w:rsid w:val="0092774A"/>
    <w:rsid w:val="009329B7"/>
    <w:rsid w:val="009331FB"/>
    <w:rsid w:val="0093696C"/>
    <w:rsid w:val="00936C69"/>
    <w:rsid w:val="00941C97"/>
    <w:rsid w:val="009556D5"/>
    <w:rsid w:val="00962195"/>
    <w:rsid w:val="00963417"/>
    <w:rsid w:val="00963822"/>
    <w:rsid w:val="00974794"/>
    <w:rsid w:val="00976656"/>
    <w:rsid w:val="00982167"/>
    <w:rsid w:val="00984789"/>
    <w:rsid w:val="00984FF4"/>
    <w:rsid w:val="0098731E"/>
    <w:rsid w:val="0099493F"/>
    <w:rsid w:val="00997A8C"/>
    <w:rsid w:val="009A1B3E"/>
    <w:rsid w:val="009A1E81"/>
    <w:rsid w:val="009A409F"/>
    <w:rsid w:val="009A4336"/>
    <w:rsid w:val="009B3C8A"/>
    <w:rsid w:val="009B4E18"/>
    <w:rsid w:val="009C0B62"/>
    <w:rsid w:val="009C4067"/>
    <w:rsid w:val="009C6CEB"/>
    <w:rsid w:val="009D44C9"/>
    <w:rsid w:val="009D61CC"/>
    <w:rsid w:val="009E27CC"/>
    <w:rsid w:val="009E295A"/>
    <w:rsid w:val="009E37FD"/>
    <w:rsid w:val="009E4D8C"/>
    <w:rsid w:val="009E5011"/>
    <w:rsid w:val="009E5C1F"/>
    <w:rsid w:val="009E6F73"/>
    <w:rsid w:val="009F0526"/>
    <w:rsid w:val="009F4C67"/>
    <w:rsid w:val="00A10963"/>
    <w:rsid w:val="00A11E57"/>
    <w:rsid w:val="00A12481"/>
    <w:rsid w:val="00A15BC3"/>
    <w:rsid w:val="00A17C7D"/>
    <w:rsid w:val="00A2194B"/>
    <w:rsid w:val="00A21C3D"/>
    <w:rsid w:val="00A2579D"/>
    <w:rsid w:val="00A35BE2"/>
    <w:rsid w:val="00A37F52"/>
    <w:rsid w:val="00A47EBF"/>
    <w:rsid w:val="00A51465"/>
    <w:rsid w:val="00A53151"/>
    <w:rsid w:val="00A66F30"/>
    <w:rsid w:val="00A904AB"/>
    <w:rsid w:val="00A95053"/>
    <w:rsid w:val="00AA2B25"/>
    <w:rsid w:val="00AB5472"/>
    <w:rsid w:val="00AC426F"/>
    <w:rsid w:val="00AC479B"/>
    <w:rsid w:val="00AC48B8"/>
    <w:rsid w:val="00AD1892"/>
    <w:rsid w:val="00AD202C"/>
    <w:rsid w:val="00AE6EAF"/>
    <w:rsid w:val="00AE760F"/>
    <w:rsid w:val="00AF76A2"/>
    <w:rsid w:val="00B036C1"/>
    <w:rsid w:val="00B13A6E"/>
    <w:rsid w:val="00B15055"/>
    <w:rsid w:val="00B17743"/>
    <w:rsid w:val="00B24C43"/>
    <w:rsid w:val="00B26F73"/>
    <w:rsid w:val="00B36957"/>
    <w:rsid w:val="00B434F1"/>
    <w:rsid w:val="00B446C0"/>
    <w:rsid w:val="00B4554E"/>
    <w:rsid w:val="00B52134"/>
    <w:rsid w:val="00B64330"/>
    <w:rsid w:val="00B649D3"/>
    <w:rsid w:val="00B65758"/>
    <w:rsid w:val="00B65CE3"/>
    <w:rsid w:val="00B66FB9"/>
    <w:rsid w:val="00B676C4"/>
    <w:rsid w:val="00B7381D"/>
    <w:rsid w:val="00B73ADF"/>
    <w:rsid w:val="00B76960"/>
    <w:rsid w:val="00B800EB"/>
    <w:rsid w:val="00B866FE"/>
    <w:rsid w:val="00B96E62"/>
    <w:rsid w:val="00BA028E"/>
    <w:rsid w:val="00BB0AE4"/>
    <w:rsid w:val="00BB1580"/>
    <w:rsid w:val="00BB5BE1"/>
    <w:rsid w:val="00BC459E"/>
    <w:rsid w:val="00BC6C95"/>
    <w:rsid w:val="00BD0A85"/>
    <w:rsid w:val="00BD1F23"/>
    <w:rsid w:val="00BD232B"/>
    <w:rsid w:val="00BE119F"/>
    <w:rsid w:val="00BE3CE1"/>
    <w:rsid w:val="00BE4F6C"/>
    <w:rsid w:val="00BF1082"/>
    <w:rsid w:val="00BF3EE0"/>
    <w:rsid w:val="00BF5195"/>
    <w:rsid w:val="00BF5FA1"/>
    <w:rsid w:val="00C03AF4"/>
    <w:rsid w:val="00C06374"/>
    <w:rsid w:val="00C10BA6"/>
    <w:rsid w:val="00C17702"/>
    <w:rsid w:val="00C24A87"/>
    <w:rsid w:val="00C344A8"/>
    <w:rsid w:val="00C505D0"/>
    <w:rsid w:val="00C61340"/>
    <w:rsid w:val="00C67453"/>
    <w:rsid w:val="00C702B1"/>
    <w:rsid w:val="00C7751F"/>
    <w:rsid w:val="00C80F0B"/>
    <w:rsid w:val="00C83550"/>
    <w:rsid w:val="00C85463"/>
    <w:rsid w:val="00C91768"/>
    <w:rsid w:val="00C965F6"/>
    <w:rsid w:val="00CA0C81"/>
    <w:rsid w:val="00CA1A3F"/>
    <w:rsid w:val="00CA59B3"/>
    <w:rsid w:val="00CA5B4D"/>
    <w:rsid w:val="00CB2130"/>
    <w:rsid w:val="00CB4695"/>
    <w:rsid w:val="00CB7A93"/>
    <w:rsid w:val="00CB7F64"/>
    <w:rsid w:val="00CC0F00"/>
    <w:rsid w:val="00CC2C99"/>
    <w:rsid w:val="00CC50BE"/>
    <w:rsid w:val="00CC75BD"/>
    <w:rsid w:val="00CC7F2C"/>
    <w:rsid w:val="00CD183E"/>
    <w:rsid w:val="00CD63AC"/>
    <w:rsid w:val="00CE1179"/>
    <w:rsid w:val="00CE70D1"/>
    <w:rsid w:val="00CF557A"/>
    <w:rsid w:val="00CF648B"/>
    <w:rsid w:val="00D02A77"/>
    <w:rsid w:val="00D03266"/>
    <w:rsid w:val="00D03C57"/>
    <w:rsid w:val="00D17C8B"/>
    <w:rsid w:val="00D20694"/>
    <w:rsid w:val="00D224C9"/>
    <w:rsid w:val="00D25CC2"/>
    <w:rsid w:val="00D272A0"/>
    <w:rsid w:val="00D40655"/>
    <w:rsid w:val="00D44E65"/>
    <w:rsid w:val="00D4679F"/>
    <w:rsid w:val="00D46A30"/>
    <w:rsid w:val="00D573C3"/>
    <w:rsid w:val="00D67261"/>
    <w:rsid w:val="00D71243"/>
    <w:rsid w:val="00D72723"/>
    <w:rsid w:val="00D76B5C"/>
    <w:rsid w:val="00D775B3"/>
    <w:rsid w:val="00D84A88"/>
    <w:rsid w:val="00D858F8"/>
    <w:rsid w:val="00D8709D"/>
    <w:rsid w:val="00D87E64"/>
    <w:rsid w:val="00D9472A"/>
    <w:rsid w:val="00DA05ED"/>
    <w:rsid w:val="00DA318E"/>
    <w:rsid w:val="00DA399E"/>
    <w:rsid w:val="00DA41F3"/>
    <w:rsid w:val="00DA7EF1"/>
    <w:rsid w:val="00DB1A88"/>
    <w:rsid w:val="00DB48FC"/>
    <w:rsid w:val="00DD1FCC"/>
    <w:rsid w:val="00DE1115"/>
    <w:rsid w:val="00DE52F9"/>
    <w:rsid w:val="00DF32A4"/>
    <w:rsid w:val="00DF5222"/>
    <w:rsid w:val="00DF6EA2"/>
    <w:rsid w:val="00DF748B"/>
    <w:rsid w:val="00E00D13"/>
    <w:rsid w:val="00E0508C"/>
    <w:rsid w:val="00E114C0"/>
    <w:rsid w:val="00E127EE"/>
    <w:rsid w:val="00E214CA"/>
    <w:rsid w:val="00E30575"/>
    <w:rsid w:val="00E3327E"/>
    <w:rsid w:val="00E36A8F"/>
    <w:rsid w:val="00E422A0"/>
    <w:rsid w:val="00E44EA2"/>
    <w:rsid w:val="00E45970"/>
    <w:rsid w:val="00E5363F"/>
    <w:rsid w:val="00E56A4F"/>
    <w:rsid w:val="00E622CE"/>
    <w:rsid w:val="00E638B9"/>
    <w:rsid w:val="00E63B11"/>
    <w:rsid w:val="00E63C30"/>
    <w:rsid w:val="00E771B4"/>
    <w:rsid w:val="00E91782"/>
    <w:rsid w:val="00E91829"/>
    <w:rsid w:val="00E95425"/>
    <w:rsid w:val="00EB53EF"/>
    <w:rsid w:val="00EB53FB"/>
    <w:rsid w:val="00EB6770"/>
    <w:rsid w:val="00EC42C8"/>
    <w:rsid w:val="00EC6389"/>
    <w:rsid w:val="00EC7879"/>
    <w:rsid w:val="00EC7C84"/>
    <w:rsid w:val="00ED333D"/>
    <w:rsid w:val="00EE7E43"/>
    <w:rsid w:val="00EF1218"/>
    <w:rsid w:val="00EF2CCC"/>
    <w:rsid w:val="00EF4F29"/>
    <w:rsid w:val="00EF5997"/>
    <w:rsid w:val="00EF5C7F"/>
    <w:rsid w:val="00F103EF"/>
    <w:rsid w:val="00F114DF"/>
    <w:rsid w:val="00F16202"/>
    <w:rsid w:val="00F2429F"/>
    <w:rsid w:val="00F260B3"/>
    <w:rsid w:val="00F2767E"/>
    <w:rsid w:val="00F300B3"/>
    <w:rsid w:val="00F41094"/>
    <w:rsid w:val="00F42D30"/>
    <w:rsid w:val="00F439FE"/>
    <w:rsid w:val="00F43AA7"/>
    <w:rsid w:val="00F4528F"/>
    <w:rsid w:val="00F509B3"/>
    <w:rsid w:val="00F605C2"/>
    <w:rsid w:val="00F611A3"/>
    <w:rsid w:val="00F62DD7"/>
    <w:rsid w:val="00F7298A"/>
    <w:rsid w:val="00F74EDC"/>
    <w:rsid w:val="00F7798F"/>
    <w:rsid w:val="00F80B8B"/>
    <w:rsid w:val="00F81FEA"/>
    <w:rsid w:val="00F83EBA"/>
    <w:rsid w:val="00F87CC1"/>
    <w:rsid w:val="00F90939"/>
    <w:rsid w:val="00F90EF3"/>
    <w:rsid w:val="00F96D49"/>
    <w:rsid w:val="00FA3F46"/>
    <w:rsid w:val="00FA69BA"/>
    <w:rsid w:val="00FB3589"/>
    <w:rsid w:val="00FB481F"/>
    <w:rsid w:val="00FC32F7"/>
    <w:rsid w:val="00FC33AA"/>
    <w:rsid w:val="00FD7D89"/>
    <w:rsid w:val="00FE3955"/>
    <w:rsid w:val="00FE6D6E"/>
    <w:rsid w:val="00FF01B6"/>
    <w:rsid w:val="00FF097A"/>
    <w:rsid w:val="00FF24A5"/>
    <w:rsid w:val="00FF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1A5E"/>
  <w15:docId w15:val="{7BD0A935-10E6-4A36-AB7E-A6B9732A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E59"/>
  </w:style>
  <w:style w:type="paragraph" w:styleId="Heading1">
    <w:name w:val="heading 1"/>
    <w:basedOn w:val="Normal"/>
    <w:next w:val="Normal"/>
    <w:link w:val="Heading1Char"/>
    <w:uiPriority w:val="9"/>
    <w:qFormat/>
    <w:rsid w:val="00D03C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3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aliases w:val="heading 4"/>
    <w:basedOn w:val="Normal"/>
    <w:next w:val="Normal"/>
    <w:link w:val="Heading4Char"/>
    <w:autoRedefine/>
    <w:unhideWhenUsed/>
    <w:qFormat/>
    <w:rsid w:val="00095CD7"/>
    <w:pPr>
      <w:keepNext/>
      <w:keepLines/>
      <w:spacing w:before="120" w:after="120" w:line="264" w:lineRule="auto"/>
      <w:jc w:val="both"/>
      <w:outlineLvl w:val="3"/>
    </w:pPr>
    <w:rPr>
      <w:rFonts w:ascii="Times New Roman Bold" w:eastAsia="Times New Roman" w:hAnsi="Times New Roman Bold" w:cs="Times New Roman"/>
      <w:b/>
      <w:bCs/>
      <w:color w:val="0000CC"/>
      <w:spacing w:val="-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qFormat/>
    <w:rsid w:val="00A5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3151"/>
    <w:rPr>
      <w:color w:val="0000FF"/>
      <w:u w:val="single"/>
    </w:rPr>
  </w:style>
  <w:style w:type="paragraph" w:styleId="ListParagraph">
    <w:name w:val="List Paragraph"/>
    <w:basedOn w:val="Normal"/>
    <w:uiPriority w:val="34"/>
    <w:qFormat/>
    <w:rsid w:val="00A53151"/>
    <w:pPr>
      <w:ind w:left="720"/>
      <w:contextualSpacing/>
    </w:pPr>
  </w:style>
  <w:style w:type="character" w:customStyle="1" w:styleId="fontstyle01">
    <w:name w:val="fontstyle01"/>
    <w:basedOn w:val="DefaultParagraphFont"/>
    <w:rsid w:val="00CE1179"/>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64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43"/>
  </w:style>
  <w:style w:type="paragraph" w:styleId="Footer">
    <w:name w:val="footer"/>
    <w:basedOn w:val="Normal"/>
    <w:link w:val="FooterChar"/>
    <w:uiPriority w:val="99"/>
    <w:unhideWhenUsed/>
    <w:rsid w:val="0064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43"/>
  </w:style>
  <w:style w:type="character" w:customStyle="1" w:styleId="Heading4Char">
    <w:name w:val="Heading 4 Char"/>
    <w:aliases w:val="heading 4 Char"/>
    <w:basedOn w:val="DefaultParagraphFont"/>
    <w:link w:val="Heading4"/>
    <w:rsid w:val="00095CD7"/>
    <w:rPr>
      <w:rFonts w:ascii="Times New Roman Bold" w:eastAsia="Times New Roman" w:hAnsi="Times New Roman Bold" w:cs="Times New Roman"/>
      <w:b/>
      <w:bCs/>
      <w:color w:val="0000CC"/>
      <w:spacing w:val="-4"/>
      <w:sz w:val="26"/>
      <w:szCs w:val="26"/>
    </w:rPr>
  </w:style>
  <w:style w:type="paragraph" w:styleId="NormalWeb">
    <w:name w:val="Normal (Web)"/>
    <w:aliases w:val="Char Char Char, Char Char Char,Char Char Char Char Char Char Char Char Char Char Char Char,Char Char Cha, Char1,webb,Normal (Web) Char Char Char Char Char,Обычный (веб)1,Обычный (веб) Знак,Обычный (веб) Знак1,Обычный (веб) Знак Знак, webb"/>
    <w:basedOn w:val="Normal"/>
    <w:link w:val="NormalWebChar"/>
    <w:uiPriority w:val="99"/>
    <w:qFormat/>
    <w:rsid w:val="00095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Char Char Char Char Char Char Char Char Char Char Char Char Char,Char Char Cha Char, Char1 Char,webb Char,Normal (Web) Char Char Char Char Char Char,Обычный (веб)1 Char,Обычный (веб) Знак Char"/>
    <w:link w:val="NormalWeb"/>
    <w:uiPriority w:val="99"/>
    <w:rsid w:val="00095CD7"/>
    <w:rPr>
      <w:rFonts w:ascii="Times New Roman" w:eastAsia="Times New Roman" w:hAnsi="Times New Roman" w:cs="Times New Roman"/>
      <w:sz w:val="24"/>
      <w:szCs w:val="24"/>
    </w:rPr>
  </w:style>
  <w:style w:type="character" w:styleId="Strong">
    <w:name w:val="Strong"/>
    <w:basedOn w:val="DefaultParagraphFont"/>
    <w:uiPriority w:val="22"/>
    <w:qFormat/>
    <w:rsid w:val="00B52134"/>
    <w:rPr>
      <w:b/>
      <w:bCs/>
    </w:rPr>
  </w:style>
  <w:style w:type="character" w:customStyle="1" w:styleId="Vnbnnidung">
    <w:name w:val="Văn bản nội dung_"/>
    <w:link w:val="Vnbnnidung0"/>
    <w:locked/>
    <w:rsid w:val="00D8709D"/>
  </w:style>
  <w:style w:type="paragraph" w:customStyle="1" w:styleId="Vnbnnidung0">
    <w:name w:val="Văn bản nội dung"/>
    <w:basedOn w:val="Normal"/>
    <w:link w:val="Vnbnnidung"/>
    <w:rsid w:val="00D8709D"/>
    <w:pPr>
      <w:widowControl w:val="0"/>
      <w:spacing w:after="200" w:line="264" w:lineRule="auto"/>
      <w:ind w:firstLine="400"/>
    </w:pPr>
  </w:style>
  <w:style w:type="paragraph" w:styleId="FootnoteText">
    <w:name w:val="footnote text"/>
    <w:basedOn w:val="Normal"/>
    <w:link w:val="FootnoteTextChar"/>
    <w:uiPriority w:val="99"/>
    <w:semiHidden/>
    <w:unhideWhenUsed/>
    <w:rsid w:val="003C3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83B"/>
    <w:rPr>
      <w:sz w:val="20"/>
      <w:szCs w:val="20"/>
    </w:rPr>
  </w:style>
  <w:style w:type="character" w:styleId="FootnoteReference">
    <w:name w:val="footnote reference"/>
    <w:basedOn w:val="DefaultParagraphFont"/>
    <w:uiPriority w:val="99"/>
    <w:semiHidden/>
    <w:unhideWhenUsed/>
    <w:rsid w:val="003C383B"/>
    <w:rPr>
      <w:vertAlign w:val="superscript"/>
    </w:rPr>
  </w:style>
  <w:style w:type="table" w:customStyle="1" w:styleId="Bordered-Accent1">
    <w:name w:val="Bordered - Accent 1"/>
    <w:basedOn w:val="TableNormal"/>
    <w:uiPriority w:val="99"/>
    <w:rsid w:val="006A5B9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character" w:customStyle="1" w:styleId="Heading1Char">
    <w:name w:val="Heading 1 Char"/>
    <w:basedOn w:val="DefaultParagraphFont"/>
    <w:link w:val="Heading1"/>
    <w:uiPriority w:val="9"/>
    <w:rsid w:val="00D03C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03C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80738">
      <w:bodyDiv w:val="1"/>
      <w:marLeft w:val="0"/>
      <w:marRight w:val="0"/>
      <w:marTop w:val="0"/>
      <w:marBottom w:val="0"/>
      <w:divBdr>
        <w:top w:val="none" w:sz="0" w:space="0" w:color="auto"/>
        <w:left w:val="none" w:sz="0" w:space="0" w:color="auto"/>
        <w:bottom w:val="none" w:sz="0" w:space="0" w:color="auto"/>
        <w:right w:val="none" w:sz="0" w:space="0" w:color="auto"/>
      </w:divBdr>
    </w:div>
    <w:div w:id="570771687">
      <w:bodyDiv w:val="1"/>
      <w:marLeft w:val="0"/>
      <w:marRight w:val="0"/>
      <w:marTop w:val="0"/>
      <w:marBottom w:val="0"/>
      <w:divBdr>
        <w:top w:val="none" w:sz="0" w:space="0" w:color="auto"/>
        <w:left w:val="none" w:sz="0" w:space="0" w:color="auto"/>
        <w:bottom w:val="none" w:sz="0" w:space="0" w:color="auto"/>
        <w:right w:val="none" w:sz="0" w:space="0" w:color="auto"/>
      </w:divBdr>
    </w:div>
    <w:div w:id="929899143">
      <w:bodyDiv w:val="1"/>
      <w:marLeft w:val="0"/>
      <w:marRight w:val="0"/>
      <w:marTop w:val="0"/>
      <w:marBottom w:val="0"/>
      <w:divBdr>
        <w:top w:val="none" w:sz="0" w:space="0" w:color="auto"/>
        <w:left w:val="none" w:sz="0" w:space="0" w:color="auto"/>
        <w:bottom w:val="none" w:sz="0" w:space="0" w:color="auto"/>
        <w:right w:val="none" w:sz="0" w:space="0" w:color="auto"/>
      </w:divBdr>
    </w:div>
    <w:div w:id="1264416234">
      <w:bodyDiv w:val="1"/>
      <w:marLeft w:val="0"/>
      <w:marRight w:val="0"/>
      <w:marTop w:val="0"/>
      <w:marBottom w:val="0"/>
      <w:divBdr>
        <w:top w:val="none" w:sz="0" w:space="0" w:color="auto"/>
        <w:left w:val="none" w:sz="0" w:space="0" w:color="auto"/>
        <w:bottom w:val="none" w:sz="0" w:space="0" w:color="auto"/>
        <w:right w:val="none" w:sz="0" w:space="0" w:color="auto"/>
      </w:divBdr>
    </w:div>
    <w:div w:id="16414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57E3-478B-4043-8E8C-C0F0C083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2099</Words>
  <Characters>11967</Characters>
  <Application>Microsoft Office Word</Application>
  <DocSecurity>0</DocSecurity>
  <Lines>99</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118</cp:revision>
  <dcterms:created xsi:type="dcterms:W3CDTF">2024-06-27T03:56:00Z</dcterms:created>
  <dcterms:modified xsi:type="dcterms:W3CDTF">2025-06-16T09:35:00Z</dcterms:modified>
</cp:coreProperties>
</file>