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7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gridCol w:w="10061"/>
      </w:tblGrid>
      <w:tr w:rsidR="00FD7D89" w:rsidRPr="00FD7D89" w14:paraId="59BC1A62" w14:textId="77777777" w:rsidTr="00E01FA9">
        <w:trPr>
          <w:trHeight w:val="459"/>
          <w:jc w:val="center"/>
        </w:trPr>
        <w:tc>
          <w:tcPr>
            <w:tcW w:w="6657" w:type="dxa"/>
          </w:tcPr>
          <w:p w14:paraId="59BC1A5E" w14:textId="77777777" w:rsidR="006D0E59" w:rsidRPr="00FD7D89" w:rsidRDefault="006D0E59" w:rsidP="00A53151">
            <w:pPr>
              <w:jc w:val="center"/>
              <w:rPr>
                <w:rFonts w:ascii="Times New Roman" w:hAnsi="Times New Roman"/>
                <w:sz w:val="26"/>
                <w:szCs w:val="26"/>
              </w:rPr>
            </w:pPr>
            <w:r w:rsidRPr="00FD7D89">
              <w:rPr>
                <w:rFonts w:ascii="Times New Roman" w:hAnsi="Times New Roman"/>
                <w:sz w:val="26"/>
                <w:szCs w:val="26"/>
              </w:rPr>
              <w:t>UBND TỈNH LAI CHÂU</w:t>
            </w:r>
          </w:p>
          <w:p w14:paraId="59BC1A5F" w14:textId="18A439C3" w:rsidR="006D0E59" w:rsidRPr="00FD7D89" w:rsidRDefault="006D0E59" w:rsidP="00A53151">
            <w:pPr>
              <w:jc w:val="center"/>
              <w:rPr>
                <w:rFonts w:ascii="Times New Roman" w:hAnsi="Times New Roman"/>
                <w:sz w:val="26"/>
                <w:szCs w:val="26"/>
              </w:rPr>
            </w:pPr>
            <w:r w:rsidRPr="00FD7D89">
              <w:rPr>
                <w:rFonts w:ascii="Times New Roman" w:hAnsi="Times New Roman"/>
                <w:b/>
                <w:sz w:val="26"/>
                <w:szCs w:val="26"/>
              </w:rPr>
              <w:t>SỞ XÂY DỰNG</w:t>
            </w:r>
          </w:p>
        </w:tc>
        <w:tc>
          <w:tcPr>
            <w:tcW w:w="10061" w:type="dxa"/>
          </w:tcPr>
          <w:p w14:paraId="59BC1A60" w14:textId="77777777" w:rsidR="006D0E59" w:rsidRPr="00FD7D89" w:rsidRDefault="006D0E59" w:rsidP="00A53151">
            <w:pPr>
              <w:jc w:val="center"/>
              <w:rPr>
                <w:rFonts w:ascii="Times New Roman" w:hAnsi="Times New Roman"/>
                <w:b/>
                <w:sz w:val="26"/>
                <w:szCs w:val="26"/>
              </w:rPr>
            </w:pPr>
            <w:r w:rsidRPr="00FD7D89">
              <w:rPr>
                <w:rFonts w:ascii="Times New Roman" w:hAnsi="Times New Roman"/>
                <w:b/>
                <w:sz w:val="26"/>
                <w:szCs w:val="26"/>
              </w:rPr>
              <w:t>CỘNG HÒA XÃ HỘI CHỦ NGHĨA VIỆT NAM</w:t>
            </w:r>
          </w:p>
          <w:p w14:paraId="59BC1A61" w14:textId="0882DF1A" w:rsidR="006D0E59" w:rsidRPr="00FD7D89" w:rsidRDefault="006D0E59" w:rsidP="00A53151">
            <w:pPr>
              <w:jc w:val="center"/>
              <w:rPr>
                <w:rFonts w:ascii="Times New Roman" w:hAnsi="Times New Roman"/>
                <w:b/>
                <w:sz w:val="26"/>
                <w:szCs w:val="26"/>
              </w:rPr>
            </w:pPr>
            <w:r w:rsidRPr="00FD7D89">
              <w:rPr>
                <w:rFonts w:ascii="Times New Roman" w:hAnsi="Times New Roman"/>
                <w:b/>
                <w:sz w:val="28"/>
              </w:rPr>
              <w:t>Độc lập - Tự do - Hạnh phúc</w:t>
            </w:r>
          </w:p>
        </w:tc>
      </w:tr>
      <w:tr w:rsidR="00FD7D89" w:rsidRPr="00FD7D89" w14:paraId="59BC1A66" w14:textId="77777777" w:rsidTr="00E01FA9">
        <w:trPr>
          <w:trHeight w:val="776"/>
          <w:jc w:val="center"/>
        </w:trPr>
        <w:tc>
          <w:tcPr>
            <w:tcW w:w="6657" w:type="dxa"/>
          </w:tcPr>
          <w:p w14:paraId="59BC1A63" w14:textId="6F48AE6D" w:rsidR="006D0E59" w:rsidRPr="00FD7D89" w:rsidRDefault="00E01FA9" w:rsidP="009E4D8C">
            <w:pPr>
              <w:spacing w:before="120" w:line="360" w:lineRule="exact"/>
              <w:jc w:val="center"/>
              <w:rPr>
                <w:rFonts w:ascii="Times New Roman" w:hAnsi="Times New Roman"/>
                <w:sz w:val="26"/>
                <w:szCs w:val="26"/>
              </w:rPr>
            </w:pPr>
            <w:r w:rsidRPr="00FD7D89">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59BC1A78" wp14:editId="2FDD203A">
                      <wp:simplePos x="0" y="0"/>
                      <wp:positionH relativeFrom="column">
                        <wp:posOffset>1830705</wp:posOffset>
                      </wp:positionH>
                      <wp:positionV relativeFrom="paragraph">
                        <wp:posOffset>38100</wp:posOffset>
                      </wp:positionV>
                      <wp:extent cx="438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92F7C9"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15pt,3pt" to="178.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" strokecolor="black [3213]" strokeweight=".5pt">
                      <v:stroke joinstyle="miter"/>
                    </v:line>
                  </w:pict>
                </mc:Fallback>
              </mc:AlternateContent>
            </w:r>
            <w:r w:rsidR="006D0E59" w:rsidRPr="00FD7D89">
              <w:rPr>
                <w:rFonts w:ascii="Times New Roman" w:hAnsi="Times New Roman"/>
                <w:sz w:val="26"/>
                <w:szCs w:val="26"/>
              </w:rPr>
              <w:t>Số:</w:t>
            </w:r>
            <w:r w:rsidR="001E5310" w:rsidRPr="00FD7D89">
              <w:rPr>
                <w:rFonts w:ascii="Times New Roman" w:hAnsi="Times New Roman"/>
                <w:sz w:val="26"/>
                <w:szCs w:val="26"/>
              </w:rPr>
              <w:t xml:space="preserve">  </w:t>
            </w:r>
            <w:r w:rsidR="002B0FA6" w:rsidRPr="00FD7D89">
              <w:rPr>
                <w:rFonts w:ascii="Times New Roman" w:hAnsi="Times New Roman"/>
                <w:sz w:val="26"/>
                <w:szCs w:val="26"/>
              </w:rPr>
              <w:t xml:space="preserve">    </w:t>
            </w:r>
            <w:r w:rsidR="001E5310" w:rsidRPr="00FD7D89">
              <w:rPr>
                <w:rFonts w:ascii="Times New Roman" w:hAnsi="Times New Roman"/>
                <w:sz w:val="26"/>
                <w:szCs w:val="26"/>
              </w:rPr>
              <w:t xml:space="preserve">   </w:t>
            </w:r>
            <w:r w:rsidR="002173AD" w:rsidRPr="00FD7D89">
              <w:rPr>
                <w:rFonts w:ascii="Times New Roman" w:hAnsi="Times New Roman"/>
                <w:sz w:val="26"/>
                <w:szCs w:val="26"/>
              </w:rPr>
              <w:t xml:space="preserve"> </w:t>
            </w:r>
            <w:r w:rsidR="006D0E59" w:rsidRPr="00FD7D89">
              <w:rPr>
                <w:rFonts w:ascii="Times New Roman" w:hAnsi="Times New Roman"/>
                <w:sz w:val="26"/>
                <w:szCs w:val="26"/>
              </w:rPr>
              <w:t>/SXD-QHKT&amp;NO</w:t>
            </w:r>
          </w:p>
          <w:p w14:paraId="59BC1A64" w14:textId="1EB44CC3" w:rsidR="006D0E59" w:rsidRPr="00FD7D89" w:rsidRDefault="006D0E59" w:rsidP="001E742B">
            <w:pPr>
              <w:jc w:val="center"/>
              <w:rPr>
                <w:rFonts w:ascii="Times New Roman" w:hAnsi="Times New Roman"/>
                <w:sz w:val="24"/>
                <w:szCs w:val="24"/>
              </w:rPr>
            </w:pPr>
          </w:p>
        </w:tc>
        <w:tc>
          <w:tcPr>
            <w:tcW w:w="10061" w:type="dxa"/>
          </w:tcPr>
          <w:p w14:paraId="59BC1A65" w14:textId="13E1671D" w:rsidR="006D0E59" w:rsidRPr="00FD7D89" w:rsidRDefault="009E4D8C" w:rsidP="009E4D8C">
            <w:pPr>
              <w:spacing w:before="120" w:line="360" w:lineRule="exact"/>
              <w:jc w:val="center"/>
              <w:rPr>
                <w:rFonts w:ascii="Times New Roman" w:hAnsi="Times New Roman"/>
                <w:i/>
                <w:sz w:val="26"/>
                <w:szCs w:val="26"/>
                <w:lang w:val="vi-VN"/>
              </w:rPr>
            </w:pPr>
            <w:r w:rsidRPr="00FD7D89">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59BC1A7A" wp14:editId="5440A137">
                      <wp:simplePos x="0" y="0"/>
                      <wp:positionH relativeFrom="column">
                        <wp:posOffset>2070735</wp:posOffset>
                      </wp:positionH>
                      <wp:positionV relativeFrom="paragraph">
                        <wp:posOffset>33020</wp:posOffset>
                      </wp:positionV>
                      <wp:extent cx="2152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36E232" id="Straight Connector 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05pt,2.6pt" to="332.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FmzwEAAAMEAAAOAAAAZHJzL2Uyb0RvYy54bWysU8tu2zAQvBfoPxC815IMJCk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" strokecolor="black [3213]" strokeweight=".5pt">
                      <v:stroke joinstyle="miter"/>
                    </v:line>
                  </w:pict>
                </mc:Fallback>
              </mc:AlternateContent>
            </w:r>
            <w:r w:rsidR="006D0E59" w:rsidRPr="00FD7D89">
              <w:rPr>
                <w:rFonts w:ascii="Times New Roman" w:hAnsi="Times New Roman"/>
                <w:i/>
                <w:sz w:val="28"/>
                <w:szCs w:val="28"/>
              </w:rPr>
              <w:t>Lai Châu, ngày</w:t>
            </w:r>
            <w:r w:rsidR="001E5310" w:rsidRPr="00FD7D89">
              <w:rPr>
                <w:rFonts w:ascii="Times New Roman" w:hAnsi="Times New Roman"/>
                <w:i/>
                <w:sz w:val="28"/>
                <w:szCs w:val="28"/>
              </w:rPr>
              <w:t xml:space="preserve">  </w:t>
            </w:r>
            <w:r w:rsidR="003B10DE" w:rsidRPr="00FD7D89">
              <w:rPr>
                <w:rFonts w:ascii="Times New Roman" w:hAnsi="Times New Roman"/>
                <w:i/>
                <w:sz w:val="28"/>
                <w:szCs w:val="28"/>
              </w:rPr>
              <w:t xml:space="preserve">  </w:t>
            </w:r>
            <w:r w:rsidR="00F16202" w:rsidRPr="00FD7D89">
              <w:rPr>
                <w:rFonts w:ascii="Times New Roman" w:hAnsi="Times New Roman"/>
                <w:i/>
                <w:sz w:val="28"/>
                <w:szCs w:val="28"/>
              </w:rPr>
              <w:t xml:space="preserve"> </w:t>
            </w:r>
            <w:r w:rsidR="001E5310" w:rsidRPr="00FD7D89">
              <w:rPr>
                <w:rFonts w:ascii="Times New Roman" w:hAnsi="Times New Roman"/>
                <w:i/>
                <w:sz w:val="28"/>
                <w:szCs w:val="28"/>
              </w:rPr>
              <w:t xml:space="preserve"> </w:t>
            </w:r>
            <w:r w:rsidR="006D0E59" w:rsidRPr="00FD7D89">
              <w:rPr>
                <w:rFonts w:ascii="Times New Roman" w:hAnsi="Times New Roman"/>
                <w:i/>
                <w:sz w:val="28"/>
                <w:szCs w:val="28"/>
              </w:rPr>
              <w:t xml:space="preserve"> tháng</w:t>
            </w:r>
            <w:r w:rsidR="001E5310" w:rsidRPr="00FD7D89">
              <w:rPr>
                <w:rFonts w:ascii="Times New Roman" w:hAnsi="Times New Roman"/>
                <w:i/>
                <w:sz w:val="28"/>
                <w:szCs w:val="28"/>
              </w:rPr>
              <w:t xml:space="preserve"> </w:t>
            </w:r>
            <w:r w:rsidR="00E01FA9">
              <w:rPr>
                <w:rFonts w:ascii="Times New Roman" w:hAnsi="Times New Roman"/>
                <w:i/>
                <w:sz w:val="28"/>
                <w:szCs w:val="28"/>
              </w:rPr>
              <w:t>6</w:t>
            </w:r>
            <w:r w:rsidR="001E5310" w:rsidRPr="00FD7D89">
              <w:rPr>
                <w:rFonts w:ascii="Times New Roman" w:hAnsi="Times New Roman"/>
                <w:i/>
                <w:sz w:val="28"/>
                <w:szCs w:val="28"/>
              </w:rPr>
              <w:t xml:space="preserve">  </w:t>
            </w:r>
            <w:r w:rsidR="006D0E59" w:rsidRPr="00FD7D89">
              <w:rPr>
                <w:rFonts w:ascii="Times New Roman" w:hAnsi="Times New Roman"/>
                <w:i/>
                <w:sz w:val="28"/>
                <w:szCs w:val="28"/>
              </w:rPr>
              <w:t>năm 202</w:t>
            </w:r>
            <w:r w:rsidR="00117024" w:rsidRPr="00FD7D89">
              <w:rPr>
                <w:rFonts w:ascii="Times New Roman" w:hAnsi="Times New Roman"/>
                <w:i/>
                <w:sz w:val="28"/>
                <w:szCs w:val="28"/>
              </w:rPr>
              <w:t>5</w:t>
            </w:r>
          </w:p>
        </w:tc>
      </w:tr>
    </w:tbl>
    <w:p w14:paraId="19FEF283" w14:textId="540CBD4A" w:rsidR="009E4D8C" w:rsidRPr="00FD7D89" w:rsidRDefault="009E4D8C" w:rsidP="006944BC">
      <w:pPr>
        <w:spacing w:after="0" w:line="240" w:lineRule="auto"/>
        <w:jc w:val="center"/>
        <w:rPr>
          <w:rFonts w:ascii="Times New Roman" w:hAnsi="Times New Roman" w:cs="Times New Roman"/>
          <w:b/>
          <w:sz w:val="28"/>
          <w:szCs w:val="28"/>
        </w:rPr>
      </w:pPr>
      <w:r w:rsidRPr="00FD7D89">
        <w:rPr>
          <w:rFonts w:ascii="Times New Roman" w:hAnsi="Times New Roman" w:cs="Times New Roman"/>
          <w:b/>
          <w:sz w:val="28"/>
          <w:szCs w:val="28"/>
        </w:rPr>
        <w:t xml:space="preserve">BẢN THUYẾT MINH NỘI DUNG DỰ THẢO QUY ĐỊNH </w:t>
      </w:r>
      <w:r w:rsidR="00E01FA9" w:rsidRPr="00A64ED8">
        <w:rPr>
          <w:rFonts w:ascii="Times New Roman" w:hAnsi="Times New Roman" w:cs="Times New Roman"/>
          <w:b/>
          <w:bCs/>
          <w:sz w:val="28"/>
          <w:szCs w:val="28"/>
        </w:rPr>
        <w:t xml:space="preserve">CHI TIẾT VỀ TRƯỜNG HỢP NGƯỜI CÓ NHÀ Ở THUỘC SỞ HỮU CỦA MÌNH NHƯNG CÁCH XA ĐỊA ĐIỂM LÀM VIỆC ĐƯỢC HƯỞNG CHÍNH SÁCH HỖ TRỢ VỀ NHÀ Ở XÃ HỘI </w:t>
      </w:r>
      <w:r w:rsidR="00E01FA9" w:rsidRPr="00FD7D89">
        <w:rPr>
          <w:rFonts w:ascii="Times New Roman" w:hAnsi="Times New Roman" w:cs="Times New Roman"/>
          <w:b/>
          <w:sz w:val="28"/>
          <w:szCs w:val="28"/>
        </w:rPr>
        <w:t xml:space="preserve"> </w:t>
      </w:r>
      <w:r w:rsidRPr="00FD7D89">
        <w:rPr>
          <w:rFonts w:ascii="Times New Roman" w:hAnsi="Times New Roman" w:cs="Times New Roman"/>
          <w:b/>
          <w:sz w:val="28"/>
          <w:szCs w:val="28"/>
        </w:rPr>
        <w:t>TRÊN ĐỊA BÀN TỈNH LAI CHÂU</w:t>
      </w:r>
    </w:p>
    <w:p w14:paraId="2FE35CD6" w14:textId="07C6A650" w:rsidR="009E4D8C" w:rsidRPr="00FD7D89" w:rsidRDefault="00E01FA9" w:rsidP="009E4D8C">
      <w:pPr>
        <w:spacing w:before="120" w:after="120" w:line="360" w:lineRule="exact"/>
        <w:jc w:val="center"/>
        <w:rPr>
          <w:rFonts w:ascii="Times New Roman" w:hAnsi="Times New Roman" w:cs="Times New Roman"/>
          <w:sz w:val="28"/>
          <w:szCs w:val="28"/>
        </w:rPr>
      </w:pPr>
      <w:r w:rsidRPr="00FD7D89">
        <w:rPr>
          <w:rFonts w:ascii="Times New Roman" w:hAnsi="Times New Roman"/>
          <w:noProof/>
          <w:sz w:val="28"/>
        </w:rPr>
        <mc:AlternateContent>
          <mc:Choice Requires="wps">
            <w:drawing>
              <wp:anchor distT="0" distB="0" distL="114300" distR="114300" simplePos="0" relativeHeight="251662848" behindDoc="0" locked="0" layoutInCell="1" allowOverlap="1" wp14:anchorId="2DE42C65" wp14:editId="399971D5">
                <wp:simplePos x="0" y="0"/>
                <wp:positionH relativeFrom="column">
                  <wp:posOffset>3204210</wp:posOffset>
                </wp:positionH>
                <wp:positionV relativeFrom="paragraph">
                  <wp:posOffset>84455</wp:posOffset>
                </wp:positionV>
                <wp:extent cx="2905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B112CA" id="Straight Connector 2"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3pt,6.65pt" to="481.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" strokecolor="black [3200]" strokeweight=".5pt">
                <v:stroke joinstyle="miter"/>
              </v:line>
            </w:pict>
          </mc:Fallback>
        </mc:AlternateContent>
      </w:r>
    </w:p>
    <w:tbl>
      <w:tblPr>
        <w:tblStyle w:val="TableGrid"/>
        <w:tblW w:w="1460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371"/>
        <w:gridCol w:w="7230"/>
      </w:tblGrid>
      <w:tr w:rsidR="00FD7D89" w:rsidRPr="00A077F0" w14:paraId="7CD9118A" w14:textId="77777777" w:rsidTr="00936C69">
        <w:tc>
          <w:tcPr>
            <w:tcW w:w="7371" w:type="dxa"/>
          </w:tcPr>
          <w:p w14:paraId="3A4DBB6E" w14:textId="123C3081" w:rsidR="009E4D8C" w:rsidRPr="00A077F0" w:rsidRDefault="009E4D8C" w:rsidP="00D25CC2">
            <w:pPr>
              <w:spacing w:before="120" w:after="120" w:line="400" w:lineRule="exact"/>
              <w:jc w:val="center"/>
              <w:rPr>
                <w:rFonts w:ascii="Times New Roman" w:hAnsi="Times New Roman" w:cs="Times New Roman"/>
                <w:b/>
                <w:sz w:val="26"/>
                <w:szCs w:val="26"/>
              </w:rPr>
            </w:pPr>
            <w:r w:rsidRPr="00A077F0">
              <w:rPr>
                <w:rFonts w:ascii="Times New Roman" w:hAnsi="Times New Roman" w:cs="Times New Roman"/>
                <w:b/>
                <w:sz w:val="26"/>
                <w:szCs w:val="26"/>
              </w:rPr>
              <w:t>DỰ THẢO VĂN BẢN</w:t>
            </w:r>
          </w:p>
        </w:tc>
        <w:tc>
          <w:tcPr>
            <w:tcW w:w="7230" w:type="dxa"/>
          </w:tcPr>
          <w:p w14:paraId="531C398F" w14:textId="7B2FEFB6" w:rsidR="009E4D8C" w:rsidRPr="00A077F0" w:rsidRDefault="009E4D8C" w:rsidP="00D25CC2">
            <w:pPr>
              <w:spacing w:before="120" w:after="120" w:line="400" w:lineRule="exact"/>
              <w:jc w:val="center"/>
              <w:rPr>
                <w:rFonts w:ascii="Times New Roman" w:hAnsi="Times New Roman" w:cs="Times New Roman"/>
                <w:b/>
                <w:sz w:val="26"/>
                <w:szCs w:val="26"/>
              </w:rPr>
            </w:pPr>
            <w:r w:rsidRPr="00A077F0">
              <w:rPr>
                <w:rFonts w:ascii="Times New Roman" w:hAnsi="Times New Roman" w:cs="Times New Roman"/>
                <w:b/>
                <w:sz w:val="26"/>
                <w:szCs w:val="26"/>
              </w:rPr>
              <w:t>THUYẾT MINH</w:t>
            </w:r>
          </w:p>
        </w:tc>
      </w:tr>
      <w:tr w:rsidR="00FD7D89" w:rsidRPr="00A077F0" w14:paraId="2FFBA395" w14:textId="77777777" w:rsidTr="00936C69">
        <w:tc>
          <w:tcPr>
            <w:tcW w:w="7371" w:type="dxa"/>
          </w:tcPr>
          <w:p w14:paraId="3609B0BA" w14:textId="77777777" w:rsidR="0014567E" w:rsidRPr="00A077F0" w:rsidRDefault="0014567E" w:rsidP="0014567E">
            <w:pPr>
              <w:spacing w:before="120" w:after="120" w:line="400" w:lineRule="exact"/>
              <w:jc w:val="both"/>
              <w:rPr>
                <w:rFonts w:ascii="Times New Roman" w:hAnsi="Times New Roman" w:cs="Times New Roman"/>
                <w:sz w:val="26"/>
                <w:szCs w:val="26"/>
              </w:rPr>
            </w:pPr>
            <w:bookmarkStart w:id="0" w:name="_Hlk200465541"/>
            <w:r w:rsidRPr="00A077F0">
              <w:rPr>
                <w:rFonts w:ascii="Times New Roman" w:hAnsi="Times New Roman" w:cs="Times New Roman"/>
                <w:b/>
                <w:bCs/>
                <w:sz w:val="26"/>
                <w:szCs w:val="26"/>
              </w:rPr>
              <w:t xml:space="preserve">Điều 1. </w:t>
            </w:r>
            <w:bookmarkStart w:id="1" w:name="_Hlk199852973"/>
            <w:r w:rsidRPr="00A077F0">
              <w:rPr>
                <w:rFonts w:ascii="Times New Roman" w:hAnsi="Times New Roman" w:cs="Times New Roman"/>
                <w:b/>
                <w:bCs/>
                <w:sz w:val="26"/>
                <w:szCs w:val="26"/>
              </w:rPr>
              <w:t>Phạm vi điều chỉnh</w:t>
            </w:r>
            <w:bookmarkEnd w:id="0"/>
            <w:bookmarkEnd w:id="1"/>
          </w:p>
          <w:p w14:paraId="2CCD9481" w14:textId="3178341C" w:rsidR="0014567E" w:rsidRPr="00A077F0" w:rsidRDefault="0014567E" w:rsidP="0014567E">
            <w:pPr>
              <w:spacing w:before="120" w:after="120" w:line="400" w:lineRule="exact"/>
              <w:jc w:val="both"/>
              <w:rPr>
                <w:rFonts w:ascii="Times New Roman" w:hAnsi="Times New Roman" w:cs="Times New Roman"/>
                <w:sz w:val="26"/>
                <w:szCs w:val="26"/>
              </w:rPr>
            </w:pPr>
            <w:bookmarkStart w:id="2" w:name="_Hlk199852337"/>
            <w:r w:rsidRPr="00A077F0">
              <w:rPr>
                <w:rFonts w:ascii="Times New Roman" w:hAnsi="Times New Roman" w:cs="Times New Roman"/>
                <w:sz w:val="26"/>
                <w:szCs w:val="26"/>
              </w:rPr>
              <w:t xml:space="preserve">1. </w:t>
            </w:r>
            <w:bookmarkStart w:id="3" w:name="_Hlk200546062"/>
            <w:r w:rsidRPr="00A077F0">
              <w:rPr>
                <w:rFonts w:ascii="Times New Roman" w:hAnsi="Times New Roman" w:cs="Times New Roman"/>
                <w:sz w:val="26"/>
                <w:szCs w:val="26"/>
              </w:rPr>
              <w:t xml:space="preserve">Quyết định này quy định chi tiết về </w:t>
            </w:r>
            <w:bookmarkStart w:id="4" w:name="_Hlk199855732"/>
            <w:r w:rsidRPr="00A077F0">
              <w:rPr>
                <w:rFonts w:ascii="Times New Roman" w:hAnsi="Times New Roman" w:cs="Times New Roman"/>
                <w:sz w:val="26"/>
                <w:szCs w:val="26"/>
              </w:rPr>
              <w:t>đối tượng được hưởng chính sách hỗ trợ về nhà ở xã hội theo quy định của pháp luật về nhà ở đã có nhà ở thuộc sở hữu của mình nhưng cách xa địa điểm làm việc được hưởng chính sách hỗ trợ về nhà ở xã hội trên địa bàn tỉnh Lai Châu</w:t>
            </w:r>
            <w:bookmarkEnd w:id="2"/>
            <w:bookmarkEnd w:id="4"/>
            <w:r w:rsidRPr="00A077F0">
              <w:rPr>
                <w:rFonts w:ascii="Times New Roman" w:hAnsi="Times New Roman" w:cs="Times New Roman"/>
                <w:sz w:val="26"/>
                <w:szCs w:val="26"/>
              </w:rPr>
              <w:t xml:space="preserve"> theo quy định tại khoản 2 Điều 9 Nghị quyết số 201/2025/QH15, ngày 29/5/2025 của Quốc hội </w:t>
            </w:r>
            <w:r w:rsidRPr="00A077F0">
              <w:rPr>
                <w:rFonts w:ascii="Times New Roman Italic" w:hAnsi="Times New Roman Italic"/>
                <w:iCs/>
                <w:spacing w:val="-4"/>
                <w:sz w:val="26"/>
                <w:szCs w:val="26"/>
              </w:rPr>
              <w:t>thí điểm về một số cơ chế, chính sách đặc thù phát triển nhà ở xã hội</w:t>
            </w:r>
            <w:r w:rsidRPr="00A077F0">
              <w:rPr>
                <w:rFonts w:ascii="Times New Roman" w:hAnsi="Times New Roman" w:cs="Times New Roman"/>
                <w:sz w:val="26"/>
                <w:szCs w:val="26"/>
              </w:rPr>
              <w:t>.</w:t>
            </w:r>
          </w:p>
          <w:bookmarkEnd w:id="3"/>
          <w:p w14:paraId="2E82DF3C" w14:textId="65C6F6E5" w:rsidR="009E4D8C" w:rsidRPr="00A077F0" w:rsidRDefault="0014567E" w:rsidP="0014567E">
            <w:pPr>
              <w:spacing w:before="120" w:after="120" w:line="400" w:lineRule="exact"/>
              <w:jc w:val="both"/>
              <w:rPr>
                <w:rFonts w:ascii="Times New Roman" w:hAnsi="Times New Roman" w:cs="Times New Roman"/>
                <w:sz w:val="26"/>
                <w:szCs w:val="26"/>
              </w:rPr>
            </w:pPr>
            <w:r w:rsidRPr="00A077F0">
              <w:rPr>
                <w:rFonts w:ascii="Times New Roman" w:hAnsi="Times New Roman" w:cs="Times New Roman"/>
                <w:sz w:val="26"/>
                <w:szCs w:val="26"/>
              </w:rPr>
              <w:t>2. Những nội dung không quy định cụ thể trong Quyết định này sẽ được thực hiện theo quy định của pháp luật về nhà ở hiện hành.</w:t>
            </w:r>
          </w:p>
        </w:tc>
        <w:tc>
          <w:tcPr>
            <w:tcW w:w="7230" w:type="dxa"/>
          </w:tcPr>
          <w:p w14:paraId="161F6DEB" w14:textId="5C6E6DC5" w:rsidR="0014567E" w:rsidRPr="00A077F0" w:rsidRDefault="00216D0A" w:rsidP="00D25CC2">
            <w:pPr>
              <w:spacing w:before="120" w:after="120" w:line="400" w:lineRule="exact"/>
              <w:jc w:val="both"/>
              <w:rPr>
                <w:rFonts w:ascii="Times New Roman" w:hAnsi="Times New Roman" w:cs="Times New Roman"/>
                <w:sz w:val="26"/>
                <w:szCs w:val="26"/>
              </w:rPr>
            </w:pPr>
            <w:r w:rsidRPr="00A077F0">
              <w:rPr>
                <w:rFonts w:ascii="Times New Roman" w:hAnsi="Times New Roman" w:cs="Times New Roman"/>
                <w:sz w:val="26"/>
                <w:szCs w:val="26"/>
              </w:rPr>
              <w:t>Đảm bảo hiệu lực thi hành trong phạm vi địa bàn tỉnh Lai Châu</w:t>
            </w:r>
            <w:r w:rsidR="00CE70D1" w:rsidRPr="00A077F0">
              <w:rPr>
                <w:rFonts w:ascii="Times New Roman" w:hAnsi="Times New Roman" w:cs="Times New Roman"/>
                <w:sz w:val="26"/>
                <w:szCs w:val="26"/>
              </w:rPr>
              <w:t>,</w:t>
            </w:r>
            <w:r w:rsidR="00982167" w:rsidRPr="00A077F0">
              <w:rPr>
                <w:rFonts w:ascii="Times New Roman" w:hAnsi="Times New Roman" w:cs="Times New Roman"/>
                <w:sz w:val="26"/>
                <w:szCs w:val="26"/>
              </w:rPr>
              <w:t xml:space="preserve"> Sở Xây dựng đã dự thảo </w:t>
            </w:r>
            <w:r w:rsidR="00080BEE" w:rsidRPr="00A077F0">
              <w:rPr>
                <w:rFonts w:ascii="Times New Roman" w:hAnsi="Times New Roman" w:cs="Times New Roman"/>
                <w:sz w:val="26"/>
                <w:szCs w:val="26"/>
              </w:rPr>
              <w:t>quy định</w:t>
            </w:r>
            <w:r w:rsidR="00982167" w:rsidRPr="00A077F0">
              <w:rPr>
                <w:rFonts w:ascii="Times New Roman" w:hAnsi="Times New Roman" w:cs="Times New Roman"/>
                <w:sz w:val="26"/>
                <w:szCs w:val="26"/>
              </w:rPr>
              <w:t xml:space="preserve"> phạm vi điều chỉnh </w:t>
            </w:r>
            <w:r w:rsidR="0014567E" w:rsidRPr="00A077F0">
              <w:rPr>
                <w:rFonts w:ascii="Times New Roman" w:hAnsi="Times New Roman" w:cs="Times New Roman"/>
                <w:sz w:val="26"/>
                <w:szCs w:val="26"/>
              </w:rPr>
              <w:t xml:space="preserve">của </w:t>
            </w:r>
            <w:r w:rsidR="00080BEE" w:rsidRPr="00A077F0">
              <w:rPr>
                <w:rFonts w:ascii="Times New Roman" w:hAnsi="Times New Roman" w:cs="Times New Roman"/>
                <w:sz w:val="26"/>
                <w:szCs w:val="26"/>
              </w:rPr>
              <w:t>Q</w:t>
            </w:r>
            <w:r w:rsidR="0014567E" w:rsidRPr="00A077F0">
              <w:rPr>
                <w:rFonts w:ascii="Times New Roman" w:hAnsi="Times New Roman" w:cs="Times New Roman"/>
                <w:sz w:val="26"/>
                <w:szCs w:val="26"/>
              </w:rPr>
              <w:t>uyết định này với trường hợp đã có nhà ở sở hữu của mình nhưng cách xã nơi làm việc theo đúng quy định của Nghị quyết số Nghị quyết số 201/2025/QH15</w:t>
            </w:r>
            <w:r w:rsidR="00080BEE" w:rsidRPr="00A077F0">
              <w:rPr>
                <w:rFonts w:ascii="Times New Roman" w:hAnsi="Times New Roman" w:cs="Times New Roman"/>
                <w:sz w:val="26"/>
                <w:szCs w:val="26"/>
              </w:rPr>
              <w:t xml:space="preserve"> ngày 29/5/2025</w:t>
            </w:r>
            <w:r w:rsidR="0014567E" w:rsidRPr="00A077F0">
              <w:rPr>
                <w:rFonts w:ascii="Times New Roman" w:hAnsi="Times New Roman" w:cs="Times New Roman"/>
                <w:sz w:val="26"/>
                <w:szCs w:val="26"/>
              </w:rPr>
              <w:t xml:space="preserve"> của Quốc hội.</w:t>
            </w:r>
          </w:p>
          <w:p w14:paraId="6DBABD43" w14:textId="1C1FA971" w:rsidR="00216D0A" w:rsidRPr="00A077F0" w:rsidRDefault="00216D0A" w:rsidP="00D25CC2">
            <w:pPr>
              <w:spacing w:before="120" w:after="120" w:line="400" w:lineRule="exact"/>
              <w:jc w:val="both"/>
              <w:rPr>
                <w:rFonts w:ascii="Times New Roman" w:hAnsi="Times New Roman" w:cs="Times New Roman"/>
                <w:sz w:val="26"/>
                <w:szCs w:val="26"/>
              </w:rPr>
            </w:pPr>
          </w:p>
        </w:tc>
      </w:tr>
      <w:tr w:rsidR="00FD7D89" w:rsidRPr="00A077F0" w14:paraId="0655B130" w14:textId="77777777" w:rsidTr="00936C69">
        <w:tc>
          <w:tcPr>
            <w:tcW w:w="7371" w:type="dxa"/>
          </w:tcPr>
          <w:p w14:paraId="207B36C9" w14:textId="063E7943" w:rsidR="00D8709D" w:rsidRPr="00A077F0" w:rsidRDefault="00D8709D" w:rsidP="00D25CC2">
            <w:pPr>
              <w:shd w:val="clear" w:color="auto" w:fill="FFFFFF"/>
              <w:spacing w:before="120" w:after="120" w:line="400" w:lineRule="exact"/>
              <w:jc w:val="both"/>
              <w:rPr>
                <w:rFonts w:ascii="Times New Roman" w:eastAsia="Times New Roman" w:hAnsi="Times New Roman" w:cs="Times New Roman"/>
                <w:b/>
                <w:bCs/>
                <w:sz w:val="26"/>
                <w:szCs w:val="26"/>
              </w:rPr>
            </w:pPr>
            <w:r w:rsidRPr="00A077F0">
              <w:rPr>
                <w:rFonts w:ascii="Times New Roman" w:eastAsia="Times New Roman" w:hAnsi="Times New Roman" w:cs="Times New Roman"/>
                <w:b/>
                <w:bCs/>
                <w:sz w:val="26"/>
                <w:szCs w:val="26"/>
                <w:lang w:val="vi-VN"/>
              </w:rPr>
              <w:t xml:space="preserve">Điều </w:t>
            </w:r>
            <w:r w:rsidRPr="00A077F0">
              <w:rPr>
                <w:rFonts w:ascii="Times New Roman" w:eastAsia="Times New Roman" w:hAnsi="Times New Roman" w:cs="Times New Roman"/>
                <w:b/>
                <w:bCs/>
                <w:sz w:val="26"/>
                <w:szCs w:val="26"/>
              </w:rPr>
              <w:t>2</w:t>
            </w:r>
            <w:r w:rsidRPr="00A077F0">
              <w:rPr>
                <w:rFonts w:ascii="Times New Roman" w:eastAsia="Times New Roman" w:hAnsi="Times New Roman" w:cs="Times New Roman"/>
                <w:b/>
                <w:bCs/>
                <w:sz w:val="26"/>
                <w:szCs w:val="26"/>
                <w:lang w:val="vi-VN"/>
              </w:rPr>
              <w:t xml:space="preserve">. </w:t>
            </w:r>
            <w:r w:rsidR="0014567E" w:rsidRPr="00A077F0">
              <w:rPr>
                <w:rFonts w:ascii="Times New Roman" w:eastAsia="Times New Roman" w:hAnsi="Times New Roman" w:cs="Times New Roman"/>
                <w:b/>
                <w:bCs/>
                <w:sz w:val="26"/>
                <w:szCs w:val="26"/>
              </w:rPr>
              <w:t>Đối tượng</w:t>
            </w:r>
            <w:r w:rsidRPr="00A077F0">
              <w:rPr>
                <w:rFonts w:ascii="Times New Roman" w:eastAsia="Times New Roman" w:hAnsi="Times New Roman" w:cs="Times New Roman"/>
                <w:b/>
                <w:bCs/>
                <w:sz w:val="26"/>
                <w:szCs w:val="26"/>
                <w:lang w:val="vi-VN"/>
              </w:rPr>
              <w:t xml:space="preserve"> </w:t>
            </w:r>
            <w:r w:rsidRPr="00A077F0">
              <w:rPr>
                <w:rFonts w:ascii="Times New Roman" w:eastAsia="Times New Roman" w:hAnsi="Times New Roman" w:cs="Times New Roman"/>
                <w:b/>
                <w:bCs/>
                <w:sz w:val="26"/>
                <w:szCs w:val="26"/>
              </w:rPr>
              <w:t>áp dụng</w:t>
            </w:r>
          </w:p>
          <w:p w14:paraId="3E4C59DB" w14:textId="77777777" w:rsidR="0014567E" w:rsidRPr="00A077F0" w:rsidRDefault="0014567E" w:rsidP="0014567E">
            <w:pPr>
              <w:spacing w:before="120" w:after="120" w:line="400" w:lineRule="exact"/>
              <w:jc w:val="both"/>
              <w:rPr>
                <w:rFonts w:ascii="Times New Roman" w:hAnsi="Times New Roman" w:cs="Times New Roman"/>
                <w:sz w:val="26"/>
                <w:szCs w:val="26"/>
              </w:rPr>
            </w:pPr>
            <w:bookmarkStart w:id="5" w:name="_Hlk200465209"/>
            <w:r w:rsidRPr="00A077F0">
              <w:rPr>
                <w:rFonts w:ascii="Times New Roman" w:hAnsi="Times New Roman" w:cs="Times New Roman"/>
                <w:sz w:val="26"/>
                <w:szCs w:val="26"/>
              </w:rPr>
              <w:t xml:space="preserve">1. </w:t>
            </w:r>
            <w:bookmarkStart w:id="6" w:name="_Hlk199852308"/>
            <w:r w:rsidRPr="00A077F0">
              <w:rPr>
                <w:rFonts w:ascii="Times New Roman" w:hAnsi="Times New Roman" w:cs="Times New Roman"/>
                <w:sz w:val="26"/>
                <w:szCs w:val="26"/>
              </w:rPr>
              <w:t xml:space="preserve">Các đối tượng được hưởng chính sách hỗ trợ về nhà ở xã hội theo quy định tại khoản 1, 2, 3, 4, 5, 6, 7, 8, 9 và 10 Điều 76 Luật Nhà ở </w:t>
            </w:r>
            <w:r w:rsidRPr="00A077F0">
              <w:rPr>
                <w:rFonts w:ascii="Times New Roman" w:hAnsi="Times New Roman" w:cs="Times New Roman"/>
                <w:sz w:val="26"/>
                <w:szCs w:val="26"/>
              </w:rPr>
              <w:lastRenderedPageBreak/>
              <w:t>ngày 27 tháng 11 năm 2023 đã có nhà ở thuộc sở hữu của mình nhưng cách xa địa điểm làm việc</w:t>
            </w:r>
            <w:bookmarkEnd w:id="6"/>
            <w:r w:rsidRPr="00A077F0">
              <w:rPr>
                <w:rFonts w:ascii="Times New Roman" w:hAnsi="Times New Roman" w:cs="Times New Roman"/>
                <w:sz w:val="26"/>
                <w:szCs w:val="26"/>
              </w:rPr>
              <w:t>.</w:t>
            </w:r>
          </w:p>
          <w:p w14:paraId="09168EF4" w14:textId="121FFCBB" w:rsidR="00D8709D" w:rsidRPr="00A077F0" w:rsidRDefault="0014567E" w:rsidP="0014567E">
            <w:pPr>
              <w:spacing w:before="120" w:after="120" w:line="400" w:lineRule="exact"/>
              <w:jc w:val="both"/>
              <w:rPr>
                <w:rFonts w:ascii="Times New Roman" w:hAnsi="Times New Roman" w:cs="Times New Roman"/>
                <w:b/>
                <w:bCs/>
                <w:sz w:val="26"/>
                <w:szCs w:val="26"/>
              </w:rPr>
            </w:pPr>
            <w:r w:rsidRPr="00A077F0">
              <w:rPr>
                <w:rFonts w:ascii="Times New Roman" w:hAnsi="Times New Roman" w:cs="Times New Roman"/>
                <w:spacing w:val="4"/>
                <w:sz w:val="26"/>
                <w:szCs w:val="26"/>
              </w:rPr>
              <w:t xml:space="preserve">2. </w:t>
            </w:r>
            <w:bookmarkStart w:id="7" w:name="_Hlk199852316"/>
            <w:r w:rsidRPr="00A077F0">
              <w:rPr>
                <w:rFonts w:ascii="Times New Roman" w:hAnsi="Times New Roman" w:cs="Times New Roman"/>
                <w:spacing w:val="4"/>
                <w:sz w:val="26"/>
                <w:szCs w:val="26"/>
              </w:rPr>
              <w:t>Các cơ quan, tổ chức và cá nhân có liên quan đến thực hiện cơ chế, chính sách hỗ trợ về nhà ở xã hội cho các đối tượng được hưởng chính sách hỗ trợ về nhà ở xã hội theo quy định của pháp luật về nhà ở trên địa bàn tỉnh Lai Châu</w:t>
            </w:r>
            <w:bookmarkEnd w:id="7"/>
            <w:r w:rsidRPr="00A077F0">
              <w:rPr>
                <w:rFonts w:ascii="Times New Roman" w:hAnsi="Times New Roman" w:cs="Times New Roman"/>
                <w:spacing w:val="4"/>
                <w:sz w:val="26"/>
                <w:szCs w:val="26"/>
              </w:rPr>
              <w:t>.</w:t>
            </w:r>
            <w:bookmarkEnd w:id="5"/>
          </w:p>
        </w:tc>
        <w:tc>
          <w:tcPr>
            <w:tcW w:w="7230" w:type="dxa"/>
          </w:tcPr>
          <w:p w14:paraId="573CC20E" w14:textId="66B5057C" w:rsidR="00080BEE" w:rsidRPr="00A077F0" w:rsidRDefault="0014567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lastRenderedPageBreak/>
              <w:t>Nhằm đảm bảo quy định của UBND tỉnh sau kh</w:t>
            </w:r>
            <w:r w:rsidR="00080BEE" w:rsidRPr="00A077F0">
              <w:rPr>
                <w:rFonts w:ascii="Times New Roman" w:hAnsi="Times New Roman" w:cs="Times New Roman"/>
                <w:sz w:val="26"/>
                <w:szCs w:val="26"/>
              </w:rPr>
              <w:t>i</w:t>
            </w:r>
            <w:r w:rsidRPr="00A077F0">
              <w:rPr>
                <w:rFonts w:ascii="Times New Roman" w:hAnsi="Times New Roman" w:cs="Times New Roman"/>
                <w:sz w:val="26"/>
                <w:szCs w:val="26"/>
              </w:rPr>
              <w:t xml:space="preserve"> ban hành</w:t>
            </w:r>
            <w:r w:rsidR="00A077F0">
              <w:rPr>
                <w:rFonts w:ascii="Times New Roman" w:hAnsi="Times New Roman" w:cs="Times New Roman"/>
                <w:sz w:val="26"/>
                <w:szCs w:val="26"/>
              </w:rPr>
              <w:t xml:space="preserve"> được triển khai</w:t>
            </w:r>
            <w:r w:rsidRPr="00A077F0">
              <w:rPr>
                <w:rFonts w:ascii="Times New Roman" w:hAnsi="Times New Roman" w:cs="Times New Roman"/>
                <w:sz w:val="26"/>
                <w:szCs w:val="26"/>
              </w:rPr>
              <w:t xml:space="preserve"> áp dụng đúng đối tượng</w:t>
            </w:r>
            <w:r w:rsidR="00A077F0">
              <w:rPr>
                <w:rFonts w:ascii="Times New Roman" w:hAnsi="Times New Roman" w:cs="Times New Roman"/>
                <w:sz w:val="26"/>
                <w:szCs w:val="26"/>
              </w:rPr>
              <w:t>,</w:t>
            </w:r>
            <w:r w:rsidRPr="00A077F0">
              <w:rPr>
                <w:rFonts w:ascii="Times New Roman" w:hAnsi="Times New Roman" w:cs="Times New Roman"/>
                <w:sz w:val="26"/>
                <w:szCs w:val="26"/>
              </w:rPr>
              <w:t xml:space="preserve"> phù hợp với quy định của Luật Nhà ở năm 2023</w:t>
            </w:r>
            <w:r w:rsidR="00A077F0">
              <w:rPr>
                <w:rFonts w:ascii="Times New Roman" w:hAnsi="Times New Roman" w:cs="Times New Roman"/>
                <w:sz w:val="26"/>
                <w:szCs w:val="26"/>
              </w:rPr>
              <w:t>;</w:t>
            </w:r>
            <w:r w:rsidRPr="00A077F0">
              <w:rPr>
                <w:rFonts w:ascii="Times New Roman" w:hAnsi="Times New Roman" w:cs="Times New Roman"/>
                <w:sz w:val="26"/>
                <w:szCs w:val="26"/>
              </w:rPr>
              <w:t xml:space="preserve"> Sở Xây dựng đã đề xuất đối tượng áp dụng</w:t>
            </w:r>
            <w:r w:rsidR="00080BEE" w:rsidRPr="00A077F0">
              <w:rPr>
                <w:rFonts w:ascii="Times New Roman" w:hAnsi="Times New Roman" w:cs="Times New Roman"/>
                <w:sz w:val="26"/>
                <w:szCs w:val="26"/>
              </w:rPr>
              <w:t xml:space="preserve"> </w:t>
            </w:r>
            <w:r w:rsidR="00D7168C" w:rsidRPr="00A077F0">
              <w:rPr>
                <w:rFonts w:ascii="Times New Roman" w:hAnsi="Times New Roman" w:cs="Times New Roman"/>
                <w:sz w:val="26"/>
                <w:szCs w:val="26"/>
              </w:rPr>
              <w:t>bao gồm:</w:t>
            </w:r>
            <w:r w:rsidRPr="00A077F0">
              <w:rPr>
                <w:rFonts w:ascii="Times New Roman" w:hAnsi="Times New Roman" w:cs="Times New Roman"/>
                <w:sz w:val="26"/>
                <w:szCs w:val="26"/>
              </w:rPr>
              <w:t xml:space="preserve"> </w:t>
            </w:r>
          </w:p>
          <w:p w14:paraId="0386FC4B" w14:textId="5F163C82" w:rsidR="00080BEE" w:rsidRPr="00A077F0" w:rsidRDefault="00080BEE" w:rsidP="00080BEE">
            <w:pPr>
              <w:spacing w:line="360" w:lineRule="exact"/>
              <w:jc w:val="both"/>
              <w:rPr>
                <w:rFonts w:ascii="Times New Roman" w:hAnsi="Times New Roman" w:cs="Times New Roman"/>
                <w:spacing w:val="4"/>
                <w:sz w:val="26"/>
                <w:szCs w:val="26"/>
              </w:rPr>
            </w:pPr>
            <w:r w:rsidRPr="00A077F0">
              <w:rPr>
                <w:rFonts w:ascii="Times New Roman" w:hAnsi="Times New Roman" w:cs="Times New Roman"/>
                <w:sz w:val="26"/>
                <w:szCs w:val="26"/>
              </w:rPr>
              <w:lastRenderedPageBreak/>
              <w:t xml:space="preserve">1. </w:t>
            </w:r>
            <w:r w:rsidR="00D7168C" w:rsidRPr="00A077F0">
              <w:rPr>
                <w:rFonts w:ascii="Times New Roman" w:hAnsi="Times New Roman" w:cs="Times New Roman"/>
                <w:sz w:val="26"/>
                <w:szCs w:val="26"/>
              </w:rPr>
              <w:t>C</w:t>
            </w:r>
            <w:r w:rsidR="0014567E" w:rsidRPr="00A077F0">
              <w:rPr>
                <w:rFonts w:ascii="Times New Roman" w:hAnsi="Times New Roman" w:cs="Times New Roman"/>
                <w:spacing w:val="4"/>
                <w:sz w:val="26"/>
                <w:szCs w:val="26"/>
              </w:rPr>
              <w:t>ác cơ quan, tổ chức và cá nhân có liên quan</w:t>
            </w:r>
            <w:r w:rsidR="00D7168C" w:rsidRPr="00A077F0">
              <w:rPr>
                <w:rFonts w:ascii="Times New Roman" w:hAnsi="Times New Roman" w:cs="Times New Roman"/>
                <w:spacing w:val="4"/>
                <w:sz w:val="26"/>
                <w:szCs w:val="26"/>
              </w:rPr>
              <w:t xml:space="preserve"> </w:t>
            </w:r>
            <w:r w:rsidRPr="00A077F0">
              <w:rPr>
                <w:rFonts w:ascii="Times New Roman" w:hAnsi="Times New Roman" w:cs="Times New Roman"/>
                <w:spacing w:val="4"/>
                <w:sz w:val="26"/>
                <w:szCs w:val="26"/>
              </w:rPr>
              <w:t>trong việc quản lý, triển khai</w:t>
            </w:r>
            <w:r w:rsidR="00D7168C" w:rsidRPr="00A077F0">
              <w:rPr>
                <w:rFonts w:ascii="Times New Roman" w:hAnsi="Times New Roman" w:cs="Times New Roman"/>
                <w:spacing w:val="4"/>
                <w:sz w:val="26"/>
                <w:szCs w:val="26"/>
              </w:rPr>
              <w:t xml:space="preserve"> chính sách </w:t>
            </w:r>
            <w:r w:rsidRPr="00A077F0">
              <w:rPr>
                <w:rFonts w:ascii="Times New Roman" w:hAnsi="Times New Roman" w:cs="Times New Roman"/>
                <w:spacing w:val="4"/>
                <w:sz w:val="26"/>
                <w:szCs w:val="26"/>
              </w:rPr>
              <w:t>tại địa phương.</w:t>
            </w:r>
          </w:p>
          <w:p w14:paraId="5B0C1CE8" w14:textId="736201C6" w:rsidR="0014567E" w:rsidRPr="00A077F0" w:rsidRDefault="00080BEE" w:rsidP="00080BEE">
            <w:pPr>
              <w:rPr>
                <w:rFonts w:ascii="Times New Roman" w:hAnsi="Times New Roman" w:cs="Times New Roman"/>
                <w:sz w:val="26"/>
                <w:szCs w:val="26"/>
              </w:rPr>
            </w:pPr>
            <w:r w:rsidRPr="00A077F0">
              <w:rPr>
                <w:rFonts w:ascii="Times New Roman" w:hAnsi="Times New Roman" w:cs="Times New Roman"/>
                <w:sz w:val="26"/>
                <w:szCs w:val="26"/>
              </w:rPr>
              <w:t>2. Các</w:t>
            </w:r>
            <w:r w:rsidR="00D7168C" w:rsidRPr="00A077F0">
              <w:rPr>
                <w:rFonts w:ascii="Times New Roman" w:hAnsi="Times New Roman" w:cs="Times New Roman"/>
                <w:sz w:val="26"/>
                <w:szCs w:val="26"/>
              </w:rPr>
              <w:t xml:space="preserve"> đối tượng trực tiếp là người</w:t>
            </w:r>
            <w:r w:rsidR="0014567E" w:rsidRPr="00A077F0">
              <w:rPr>
                <w:rFonts w:ascii="Times New Roman" w:hAnsi="Times New Roman" w:cs="Times New Roman"/>
                <w:sz w:val="26"/>
                <w:szCs w:val="26"/>
              </w:rPr>
              <w:t xml:space="preserve"> đã có nhà ở nhưng cách xã địa điểm làm việc </w:t>
            </w:r>
            <w:r w:rsidR="00D7168C" w:rsidRPr="00A077F0">
              <w:rPr>
                <w:rFonts w:ascii="Times New Roman" w:hAnsi="Times New Roman" w:cs="Times New Roman"/>
                <w:sz w:val="26"/>
                <w:szCs w:val="26"/>
              </w:rPr>
              <w:t>như sau:</w:t>
            </w:r>
          </w:p>
          <w:p w14:paraId="1038D27E" w14:textId="56245774"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a)</w:t>
            </w:r>
            <w:r w:rsidR="0014567E" w:rsidRPr="00A077F0">
              <w:rPr>
                <w:rFonts w:ascii="Times New Roman" w:hAnsi="Times New Roman" w:cs="Times New Roman"/>
                <w:sz w:val="26"/>
                <w:szCs w:val="26"/>
              </w:rPr>
              <w:t xml:space="preserve"> Người có công với cách mạng, thân nhân liệt sĩ thuộc trường hợp được hỗ trợ cải thiện nhà ở theo quy định của Pháp lệnh Ưu đãi người có công với cách mạng.</w:t>
            </w:r>
          </w:p>
          <w:p w14:paraId="6EEFE444" w14:textId="2DE2607A"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b)</w:t>
            </w:r>
            <w:r w:rsidR="0014567E" w:rsidRPr="00A077F0">
              <w:rPr>
                <w:rFonts w:ascii="Times New Roman" w:hAnsi="Times New Roman" w:cs="Times New Roman"/>
                <w:sz w:val="26"/>
                <w:szCs w:val="26"/>
              </w:rPr>
              <w:t xml:space="preserve"> Hộ gia đình nghèo, cận nghèo tại khu vực nông thôn.</w:t>
            </w:r>
          </w:p>
          <w:p w14:paraId="04150343" w14:textId="5D8556BA"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c)</w:t>
            </w:r>
            <w:r w:rsidR="0014567E" w:rsidRPr="00A077F0">
              <w:rPr>
                <w:rFonts w:ascii="Times New Roman" w:hAnsi="Times New Roman" w:cs="Times New Roman"/>
                <w:sz w:val="26"/>
                <w:szCs w:val="26"/>
              </w:rPr>
              <w:t xml:space="preserve"> Hộ gia đình nghèo, cận nghèo tại khu vực nông thôn thuộc vùng thường xuyên bị ảnh hưởng bởi thiên tai, biến đổi khí hậu.</w:t>
            </w:r>
          </w:p>
          <w:p w14:paraId="352ACCE0" w14:textId="49CBB10F"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d)</w:t>
            </w:r>
            <w:r w:rsidR="0014567E" w:rsidRPr="00A077F0">
              <w:rPr>
                <w:rFonts w:ascii="Times New Roman" w:hAnsi="Times New Roman" w:cs="Times New Roman"/>
                <w:sz w:val="26"/>
                <w:szCs w:val="26"/>
              </w:rPr>
              <w:t xml:space="preserve"> Hộ gia đình nghèo, cận nghèo tại khu vực đô thị.</w:t>
            </w:r>
          </w:p>
          <w:p w14:paraId="4602754E" w14:textId="7CBC286E"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đ)</w:t>
            </w:r>
            <w:r w:rsidR="0014567E" w:rsidRPr="00A077F0">
              <w:rPr>
                <w:rFonts w:ascii="Times New Roman" w:hAnsi="Times New Roman" w:cs="Times New Roman"/>
                <w:sz w:val="26"/>
                <w:szCs w:val="26"/>
              </w:rPr>
              <w:t xml:space="preserve"> Người thu nhập thấp tại khu vực đô thị.</w:t>
            </w:r>
          </w:p>
          <w:p w14:paraId="675B198F" w14:textId="635FFD5F"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e)</w:t>
            </w:r>
            <w:r w:rsidR="0014567E" w:rsidRPr="00A077F0">
              <w:rPr>
                <w:rFonts w:ascii="Times New Roman" w:hAnsi="Times New Roman" w:cs="Times New Roman"/>
                <w:sz w:val="26"/>
                <w:szCs w:val="26"/>
              </w:rPr>
              <w:t xml:space="preserve"> Công nhân, người lao động đang làm việc tại doanh nghiệp, hợp tác xã, liên hiệp hợp tác xã trong và ngoài khu công nghiệp.</w:t>
            </w:r>
          </w:p>
          <w:p w14:paraId="2CF07631" w14:textId="229A99A6"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g)</w:t>
            </w:r>
            <w:r w:rsidR="0014567E" w:rsidRPr="00A077F0">
              <w:rPr>
                <w:rFonts w:ascii="Times New Roman" w:hAnsi="Times New Roman" w:cs="Times New Roman"/>
                <w:sz w:val="26"/>
                <w:szCs w:val="26"/>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1FF2F737" w14:textId="4DB8E328"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h)</w:t>
            </w:r>
            <w:r w:rsidR="0014567E" w:rsidRPr="00A077F0">
              <w:rPr>
                <w:rFonts w:ascii="Times New Roman" w:hAnsi="Times New Roman" w:cs="Times New Roman"/>
                <w:sz w:val="26"/>
                <w:szCs w:val="26"/>
              </w:rPr>
              <w:t xml:space="preserve"> Cán bộ, công chức, viên chức theo quy định của pháp luật về cán bộ, công chức, viên chức.</w:t>
            </w:r>
          </w:p>
          <w:p w14:paraId="4702C269" w14:textId="059F8F0F" w:rsidR="0014567E" w:rsidRPr="00A077F0" w:rsidRDefault="00080BEE" w:rsidP="0014567E">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i)</w:t>
            </w:r>
            <w:r w:rsidR="0014567E" w:rsidRPr="00A077F0">
              <w:rPr>
                <w:rFonts w:ascii="Times New Roman" w:hAnsi="Times New Roman" w:cs="Times New Roman"/>
                <w:sz w:val="26"/>
                <w:szCs w:val="26"/>
              </w:rPr>
              <w:t xml:space="preserve"> Đối tượng đã trả lại nhà ở công vụ theo quy định tại </w:t>
            </w:r>
            <w:bookmarkStart w:id="8" w:name="tc_131"/>
            <w:r w:rsidR="0014567E" w:rsidRPr="00A077F0">
              <w:rPr>
                <w:rFonts w:ascii="Times New Roman" w:hAnsi="Times New Roman" w:cs="Times New Roman"/>
                <w:sz w:val="26"/>
                <w:szCs w:val="26"/>
              </w:rPr>
              <w:t>khoản 4 Điều 125 của Luật này</w:t>
            </w:r>
            <w:bookmarkEnd w:id="8"/>
            <w:r w:rsidR="0014567E" w:rsidRPr="00A077F0">
              <w:rPr>
                <w:rFonts w:ascii="Times New Roman" w:hAnsi="Times New Roman" w:cs="Times New Roman"/>
                <w:sz w:val="26"/>
                <w:szCs w:val="26"/>
              </w:rPr>
              <w:t>, trừ trường hợp bị thu hồi nhà ở công vụ do vi phạm quy định của Luật này.</w:t>
            </w:r>
          </w:p>
          <w:p w14:paraId="4176D1A6" w14:textId="2AAB789E" w:rsidR="00D8709D" w:rsidRPr="00A077F0" w:rsidRDefault="00080BEE" w:rsidP="00D7168C">
            <w:pPr>
              <w:spacing w:line="360" w:lineRule="exact"/>
              <w:jc w:val="both"/>
              <w:rPr>
                <w:rFonts w:ascii="Times New Roman" w:hAnsi="Times New Roman" w:cs="Times New Roman"/>
                <w:sz w:val="26"/>
                <w:szCs w:val="26"/>
              </w:rPr>
            </w:pPr>
            <w:r w:rsidRPr="00A077F0">
              <w:rPr>
                <w:rFonts w:ascii="Times New Roman" w:hAnsi="Times New Roman" w:cs="Times New Roman"/>
                <w:sz w:val="26"/>
                <w:szCs w:val="26"/>
              </w:rPr>
              <w:t>k)</w:t>
            </w:r>
            <w:r w:rsidR="0014567E" w:rsidRPr="00A077F0">
              <w:rPr>
                <w:rFonts w:ascii="Times New Roman" w:hAnsi="Times New Roman" w:cs="Times New Roman"/>
                <w:sz w:val="26"/>
                <w:szCs w:val="26"/>
              </w:rPr>
              <w:t xml:space="preserve"> Hộ gia đình, cá nhân thuộc trường hợp bị thu hồi đất và phải giải tỏa, phá dỡ nhà ở theo quy định của pháp luật mà chưa được </w:t>
            </w:r>
            <w:r w:rsidR="0014567E" w:rsidRPr="00A077F0">
              <w:rPr>
                <w:rFonts w:ascii="Times New Roman" w:hAnsi="Times New Roman" w:cs="Times New Roman"/>
                <w:sz w:val="26"/>
                <w:szCs w:val="26"/>
              </w:rPr>
              <w:lastRenderedPageBreak/>
              <w:t>Nhà nước bồi thường bằng nhà ở, đất ở.</w:t>
            </w:r>
          </w:p>
        </w:tc>
      </w:tr>
      <w:tr w:rsidR="00FD7D89" w:rsidRPr="00A077F0" w14:paraId="07FB6DE9" w14:textId="77777777" w:rsidTr="00936C69">
        <w:tc>
          <w:tcPr>
            <w:tcW w:w="7371" w:type="dxa"/>
          </w:tcPr>
          <w:p w14:paraId="186ED1F6" w14:textId="77777777" w:rsidR="00364404" w:rsidRPr="00364404" w:rsidRDefault="00364404" w:rsidP="00364404">
            <w:pPr>
              <w:spacing w:before="80" w:after="80" w:line="440" w:lineRule="exact"/>
              <w:jc w:val="both"/>
              <w:rPr>
                <w:rFonts w:ascii="Times New Roman" w:hAnsi="Times New Roman" w:cs="Times New Roman"/>
                <w:b/>
                <w:sz w:val="26"/>
                <w:szCs w:val="26"/>
              </w:rPr>
            </w:pPr>
            <w:bookmarkStart w:id="9" w:name="_Hlk200465626"/>
            <w:r w:rsidRPr="00364404">
              <w:rPr>
                <w:rFonts w:ascii="Times New Roman" w:hAnsi="Times New Roman" w:cs="Times New Roman"/>
                <w:b/>
                <w:sz w:val="26"/>
                <w:szCs w:val="26"/>
              </w:rPr>
              <w:lastRenderedPageBreak/>
              <w:t xml:space="preserve">Điều 3. </w:t>
            </w:r>
            <w:bookmarkStart w:id="10" w:name="_Hlk200465760"/>
            <w:r w:rsidRPr="00364404">
              <w:rPr>
                <w:rFonts w:ascii="Times New Roman" w:hAnsi="Times New Roman" w:cs="Times New Roman"/>
                <w:b/>
                <w:sz w:val="26"/>
                <w:szCs w:val="26"/>
              </w:rPr>
              <w:t xml:space="preserve">Quy định </w:t>
            </w:r>
            <w:bookmarkEnd w:id="9"/>
            <w:r w:rsidRPr="00364404">
              <w:rPr>
                <w:rFonts w:ascii="Times New Roman" w:hAnsi="Times New Roman" w:cs="Times New Roman"/>
                <w:b/>
                <w:sz w:val="26"/>
                <w:szCs w:val="26"/>
              </w:rPr>
              <w:t>chi tiết về trường hợp có nhà ở thuộc sở hữu của mình nhưng cách xa địa điểm làm việc được hưởng chính sách hỗ trợ về nhà ở xã hội</w:t>
            </w:r>
          </w:p>
          <w:p w14:paraId="6E7984BC" w14:textId="77777777" w:rsidR="00364404" w:rsidRPr="00364404" w:rsidRDefault="00364404" w:rsidP="00364404">
            <w:pPr>
              <w:spacing w:before="80" w:after="80" w:line="440" w:lineRule="exact"/>
              <w:jc w:val="both"/>
              <w:rPr>
                <w:rFonts w:ascii="Times New Roman" w:hAnsi="Times New Roman" w:cs="Times New Roman"/>
                <w:sz w:val="26"/>
                <w:szCs w:val="26"/>
              </w:rPr>
            </w:pPr>
            <w:r w:rsidRPr="00364404">
              <w:rPr>
                <w:rFonts w:ascii="Times New Roman" w:hAnsi="Times New Roman" w:cs="Times New Roman"/>
                <w:sz w:val="26"/>
                <w:szCs w:val="26"/>
              </w:rPr>
              <w:t>1. Địa điểm làm việc cách xa nhà ở do mình sở hữu từ 25 km trở lên đồng thời khoảng cách từ nhà ở xã hội đến nơi làm việc không quá 15 km.</w:t>
            </w:r>
          </w:p>
          <w:p w14:paraId="46E60D3E" w14:textId="77777777" w:rsidR="00364404" w:rsidRPr="00364404" w:rsidRDefault="00364404" w:rsidP="00364404">
            <w:pPr>
              <w:spacing w:before="80" w:after="80" w:line="440" w:lineRule="exact"/>
              <w:jc w:val="both"/>
              <w:rPr>
                <w:rFonts w:ascii="Times New Roman" w:hAnsi="Times New Roman" w:cs="Times New Roman"/>
                <w:sz w:val="26"/>
                <w:szCs w:val="26"/>
              </w:rPr>
            </w:pPr>
            <w:r w:rsidRPr="00364404">
              <w:rPr>
                <w:rFonts w:ascii="Times New Roman" w:hAnsi="Times New Roman" w:cs="Times New Roman"/>
                <w:sz w:val="26"/>
                <w:szCs w:val="26"/>
              </w:rPr>
              <w:t>2. Có hộ khẩu thường trú hoặc tạm trú tại địa bàn tỉnh Lai Châu.</w:t>
            </w:r>
          </w:p>
          <w:p w14:paraId="0296E190" w14:textId="77777777" w:rsidR="00364404" w:rsidRPr="00364404" w:rsidRDefault="00364404" w:rsidP="00364404">
            <w:pPr>
              <w:spacing w:before="80" w:after="80" w:line="440" w:lineRule="exact"/>
              <w:jc w:val="both"/>
              <w:rPr>
                <w:rFonts w:ascii="Times New Roman" w:hAnsi="Times New Roman" w:cs="Times New Roman"/>
                <w:sz w:val="26"/>
                <w:szCs w:val="26"/>
              </w:rPr>
            </w:pPr>
            <w:r w:rsidRPr="00364404">
              <w:rPr>
                <w:rFonts w:ascii="Times New Roman" w:hAnsi="Times New Roman" w:cs="Times New Roman"/>
                <w:sz w:val="26"/>
                <w:szCs w:val="26"/>
              </w:rPr>
              <w:t>3. Việc xác nhận địa điểm làm việc làm cơ sở để xác định khoảng cách quy định tại khoản 1 Điều này được quy định cụ thể như sau:</w:t>
            </w:r>
          </w:p>
          <w:p w14:paraId="71580336" w14:textId="77777777" w:rsidR="00364404" w:rsidRPr="00364404" w:rsidRDefault="00364404" w:rsidP="00364404">
            <w:pPr>
              <w:spacing w:before="80" w:after="80" w:line="440" w:lineRule="exact"/>
              <w:jc w:val="both"/>
              <w:rPr>
                <w:rFonts w:ascii="Times New Roman" w:hAnsi="Times New Roman" w:cs="Times New Roman"/>
                <w:sz w:val="26"/>
                <w:szCs w:val="26"/>
              </w:rPr>
            </w:pPr>
            <w:r w:rsidRPr="00364404">
              <w:rPr>
                <w:rFonts w:ascii="Times New Roman" w:hAnsi="Times New Roman" w:cs="Times New Roman"/>
                <w:sz w:val="26"/>
                <w:szCs w:val="26"/>
              </w:rPr>
              <w:t>a) Đối với các đối tượng quy định tại khoản 1, 2, 3, 4, 5, 6, 10, 11 Điều 76 Luật Nhà ở năm 2023, phải có thời gian làm việc tại địa bàn cấp xã từ 6 tháng trở lên. Việc xác nhận địa điểm làm việc do Ủy ban nhân dân cấp xã thực hiện.</w:t>
            </w:r>
          </w:p>
          <w:bookmarkEnd w:id="10"/>
          <w:p w14:paraId="58802DC6" w14:textId="77777777" w:rsidR="00364404" w:rsidRPr="00364404" w:rsidRDefault="00364404" w:rsidP="00364404">
            <w:pPr>
              <w:spacing w:before="80" w:after="80" w:line="440" w:lineRule="exact"/>
              <w:jc w:val="both"/>
              <w:rPr>
                <w:rFonts w:ascii="Times New Roman" w:hAnsi="Times New Roman" w:cs="Times New Roman"/>
                <w:sz w:val="26"/>
                <w:szCs w:val="26"/>
              </w:rPr>
            </w:pPr>
            <w:r w:rsidRPr="00364404">
              <w:rPr>
                <w:rFonts w:ascii="Times New Roman" w:hAnsi="Times New Roman" w:cs="Times New Roman"/>
                <w:sz w:val="26"/>
                <w:szCs w:val="26"/>
              </w:rPr>
              <w:t xml:space="preserve">b) Đối với các đối tượng quy định tại khoản 7, 8, 9 Điều 76 Luật Nhà ở năm 2023, thì việc xác nhận địa điểm làm việc do Thủ trưởng cơ quan, đơn vị trực tiếp quản lý người lao động thực hiện  căn cứ theo quyết định tuyển dụng, điều động, luân chuyển, bổ nhiệm hoặc hợp đồng lao động. </w:t>
            </w:r>
          </w:p>
          <w:p w14:paraId="63BF68DD" w14:textId="4868D8C6" w:rsidR="009E4D8C" w:rsidRPr="00364404" w:rsidRDefault="00364404" w:rsidP="00364404">
            <w:pPr>
              <w:pStyle w:val="Vnbnnidung0"/>
              <w:spacing w:before="80" w:after="80" w:line="400" w:lineRule="exact"/>
              <w:ind w:firstLine="0"/>
              <w:jc w:val="both"/>
              <w:rPr>
                <w:rFonts w:ascii="Times New Roman" w:hAnsi="Times New Roman" w:cs="Times New Roman"/>
                <w:sz w:val="26"/>
                <w:szCs w:val="26"/>
              </w:rPr>
            </w:pPr>
            <w:r w:rsidRPr="00364404">
              <w:rPr>
                <w:rFonts w:ascii="Times New Roman" w:hAnsi="Times New Roman" w:cs="Times New Roman"/>
                <w:sz w:val="26"/>
                <w:szCs w:val="26"/>
              </w:rPr>
              <w:t xml:space="preserve">4. Trên cơ sở quỹ nhà ở xã hội hiện có tại tỉnh Lai Châu, việc giải </w:t>
            </w:r>
            <w:r w:rsidRPr="00364404">
              <w:rPr>
                <w:rFonts w:ascii="Times New Roman" w:hAnsi="Times New Roman" w:cs="Times New Roman"/>
                <w:sz w:val="26"/>
                <w:szCs w:val="26"/>
              </w:rPr>
              <w:lastRenderedPageBreak/>
              <w:t>quyết hưởng chính sách hỗ trợ về nhà ở xã hội sẽ căn cứ vào chế độ ưu tiên cho các đối tượng có địa điểm làm việc xa hơn, khoảng cách từ nhà ở xã hội đến nơi làm việc ngắn hơn.</w:t>
            </w:r>
          </w:p>
        </w:tc>
        <w:tc>
          <w:tcPr>
            <w:tcW w:w="7230" w:type="dxa"/>
          </w:tcPr>
          <w:p w14:paraId="4126C90A" w14:textId="734F33D7" w:rsidR="00D40655" w:rsidRPr="008B634F" w:rsidRDefault="008B634F" w:rsidP="00A077F0">
            <w:pPr>
              <w:spacing w:before="120" w:after="120" w:line="400" w:lineRule="exact"/>
              <w:jc w:val="both"/>
              <w:rPr>
                <w:rFonts w:ascii="Times New Roman" w:hAnsi="Times New Roman" w:cs="Times New Roman"/>
                <w:sz w:val="26"/>
                <w:szCs w:val="26"/>
              </w:rPr>
            </w:pPr>
            <w:r w:rsidRPr="008B634F">
              <w:rPr>
                <w:rFonts w:ascii="Times New Roman" w:hAnsi="Times New Roman" w:cs="Times New Roman"/>
                <w:sz w:val="26"/>
                <w:szCs w:val="26"/>
              </w:rPr>
              <w:lastRenderedPageBreak/>
              <w:t xml:space="preserve">Thực hiện Kết luận số 127-KL/TW ngày 28/02/2025 của Bộ Chính trị về triển khai nghiên cứu, đề xuất tiếp tục sắp xếp tổ chức bộ máy của hệ thống chính trị </w:t>
            </w:r>
            <w:r w:rsidRPr="008B634F">
              <w:rPr>
                <w:rFonts w:ascii="Times New Roman" w:hAnsi="Times New Roman" w:cs="Times New Roman"/>
                <w:i/>
                <w:iCs/>
                <w:sz w:val="26"/>
                <w:szCs w:val="26"/>
              </w:rPr>
              <w:t>(thực hiện sắp xếp, tổ chức chính quyền địa phương 2 cấp;</w:t>
            </w:r>
            <w:r w:rsidRPr="008B634F">
              <w:rPr>
                <w:rFonts w:ascii="Times New Roman" w:hAnsi="Times New Roman" w:cs="Times New Roman"/>
                <w:sz w:val="26"/>
                <w:szCs w:val="26"/>
              </w:rPr>
              <w:t xml:space="preserve"> </w:t>
            </w:r>
            <w:r w:rsidRPr="008B634F">
              <w:rPr>
                <w:rFonts w:ascii="Times New Roman" w:hAnsi="Times New Roman" w:cs="Times New Roman"/>
                <w:i/>
                <w:sz w:val="26"/>
                <w:szCs w:val="26"/>
              </w:rPr>
              <w:t xml:space="preserve">không tổ chức cấp huyện, sắp xếp lại đơn vị hành chính cấp xã). </w:t>
            </w:r>
            <w:r w:rsidRPr="008B634F">
              <w:rPr>
                <w:rFonts w:ascii="Times New Roman" w:hAnsi="Times New Roman" w:cs="Times New Roman"/>
                <w:sz w:val="26"/>
                <w:szCs w:val="26"/>
              </w:rPr>
              <w:t xml:space="preserve">Tỉnh Lai Châu sau khi sắp xếp đơn vị hành chính có 38 xã, phường (gồm 02 phường và 36 xã). Đối với hệ thống hạ tầng giao thông đến trung tâm các xã, phường cơ bản đã được đầu tư đồng bộ, cứng hóa </w:t>
            </w:r>
            <w:r w:rsidRPr="008B634F">
              <w:rPr>
                <w:rFonts w:ascii="Times New Roman" w:hAnsi="Times New Roman" w:cs="Times New Roman"/>
                <w:i/>
                <w:sz w:val="26"/>
                <w:szCs w:val="26"/>
              </w:rPr>
              <w:t>(tổng chiều dài 1.469,7/2.018,06 km đạt 72,8%)</w:t>
            </w:r>
            <w:r w:rsidRPr="008B634F">
              <w:rPr>
                <w:rFonts w:ascii="Times New Roman" w:hAnsi="Times New Roman" w:cs="Times New Roman"/>
                <w:sz w:val="26"/>
                <w:szCs w:val="26"/>
              </w:rPr>
              <w:t>. Do đó, việc di chuyển đi lại vẫn còn một số khó khăn, để đảm bảo chính sách nhà ở xã hội trên địa bàn tỉnh phát huy hiệu quả, khả thi phù hợp với điều kiện phát triển kinh tế xã hội của các địa phương, Sở Xây dựng đề xuất khoảng cách từ nhà ở thuộc sở hữu của các đối tượng đến nơi làm việc trên 25km và đáp ứng điều kiện khoảng cách từ nơi có nhà ở xã hội đến nơi làm việc dưới 15km. Bên cạnh đó việc xác định địa điểm làm việc của các trường hợp cần quy định trách nhiệm của cơ quan quản lý người lao động và chính quyền địa phương trong triển khai thực hiện.</w:t>
            </w:r>
          </w:p>
        </w:tc>
      </w:tr>
      <w:tr w:rsidR="00FD7D89" w:rsidRPr="00A077F0" w14:paraId="5A7CFAF6" w14:textId="77777777" w:rsidTr="00936C69">
        <w:tc>
          <w:tcPr>
            <w:tcW w:w="7371" w:type="dxa"/>
          </w:tcPr>
          <w:p w14:paraId="6016039C" w14:textId="77777777" w:rsidR="00D7168C" w:rsidRPr="00A077F0" w:rsidRDefault="00D7168C" w:rsidP="00D7168C">
            <w:pPr>
              <w:spacing w:before="120" w:after="120" w:line="400" w:lineRule="exact"/>
              <w:jc w:val="both"/>
              <w:rPr>
                <w:rFonts w:ascii="Times New Roman" w:hAnsi="Times New Roman" w:cs="Times New Roman"/>
                <w:b/>
                <w:bCs/>
                <w:sz w:val="26"/>
                <w:szCs w:val="26"/>
              </w:rPr>
            </w:pPr>
            <w:bookmarkStart w:id="11" w:name="_Hlk200465647"/>
            <w:r w:rsidRPr="00A077F0">
              <w:rPr>
                <w:rFonts w:ascii="Times New Roman" w:hAnsi="Times New Roman" w:cs="Times New Roman"/>
                <w:b/>
                <w:bCs/>
                <w:sz w:val="26"/>
                <w:szCs w:val="26"/>
              </w:rPr>
              <w:lastRenderedPageBreak/>
              <w:t>Điều 4. Hiệu lực thi hành</w:t>
            </w:r>
            <w:bookmarkEnd w:id="11"/>
          </w:p>
          <w:p w14:paraId="4795612C" w14:textId="7615696E" w:rsidR="00D7168C" w:rsidRPr="00A077F0" w:rsidRDefault="00D7168C" w:rsidP="00D7168C">
            <w:pPr>
              <w:spacing w:before="120" w:after="120" w:line="400" w:lineRule="exact"/>
              <w:jc w:val="both"/>
              <w:rPr>
                <w:rFonts w:ascii="Times New Roman" w:hAnsi="Times New Roman" w:cs="Times New Roman"/>
                <w:sz w:val="26"/>
                <w:szCs w:val="26"/>
              </w:rPr>
            </w:pPr>
            <w:r w:rsidRPr="00A077F0">
              <w:rPr>
                <w:rFonts w:ascii="Times New Roman" w:hAnsi="Times New Roman" w:cs="Times New Roman"/>
                <w:sz w:val="26"/>
                <w:szCs w:val="26"/>
              </w:rPr>
              <w:t xml:space="preserve">1. </w:t>
            </w:r>
            <w:bookmarkStart w:id="12" w:name="_Hlk200546118"/>
            <w:r w:rsidRPr="00A077F0">
              <w:rPr>
                <w:rFonts w:ascii="Times New Roman" w:hAnsi="Times New Roman" w:cs="Times New Roman"/>
                <w:sz w:val="26"/>
                <w:szCs w:val="26"/>
              </w:rPr>
              <w:t xml:space="preserve">Quyết định này có hiệu lực thi hành kể từ ngày 01 tháng 7 năm 2025 và được thực hiện </w:t>
            </w:r>
            <w:r w:rsidR="008B634F">
              <w:rPr>
                <w:rFonts w:ascii="Times New Roman" w:hAnsi="Times New Roman" w:cs="Times New Roman"/>
                <w:sz w:val="26"/>
                <w:szCs w:val="26"/>
              </w:rPr>
              <w:t>đến hết ngày 01/6/2030.</w:t>
            </w:r>
            <w:bookmarkStart w:id="13" w:name="_GoBack"/>
            <w:bookmarkEnd w:id="12"/>
            <w:bookmarkEnd w:id="13"/>
          </w:p>
          <w:p w14:paraId="059AF6FD" w14:textId="6AE1C405" w:rsidR="00D8709D" w:rsidRPr="00A077F0" w:rsidRDefault="00D7168C" w:rsidP="00D25CC2">
            <w:pPr>
              <w:spacing w:before="120" w:after="120" w:line="400" w:lineRule="exact"/>
              <w:jc w:val="both"/>
              <w:rPr>
                <w:rFonts w:ascii="Times New Roman" w:hAnsi="Times New Roman" w:cs="Times New Roman"/>
                <w:sz w:val="26"/>
                <w:szCs w:val="26"/>
              </w:rPr>
            </w:pPr>
            <w:r w:rsidRPr="00A077F0">
              <w:rPr>
                <w:rFonts w:ascii="Times New Roman" w:hAnsi="Times New Roman" w:cs="Times New Roman"/>
                <w:sz w:val="26"/>
                <w:szCs w:val="26"/>
              </w:rPr>
              <w:t>2. Trường hợp văn bản quy phạm pháp luật dẫn chiếu tại Quyết định này được sửa đổi, bổ sung, thay thế thì thực hiện theo quy định tương ứng tại văn bản sửa đổi, bổ sung, thay thế đó.</w:t>
            </w:r>
          </w:p>
        </w:tc>
        <w:tc>
          <w:tcPr>
            <w:tcW w:w="7230" w:type="dxa"/>
          </w:tcPr>
          <w:p w14:paraId="5770FBCF" w14:textId="13D43E05" w:rsidR="00D7168C" w:rsidRPr="00A077F0" w:rsidRDefault="00D7168C" w:rsidP="00FB481F">
            <w:pPr>
              <w:pStyle w:val="Vnbnnidung0"/>
              <w:tabs>
                <w:tab w:val="left" w:pos="863"/>
              </w:tabs>
              <w:spacing w:before="120" w:after="120" w:line="400" w:lineRule="exact"/>
              <w:ind w:firstLine="0"/>
              <w:jc w:val="both"/>
              <w:rPr>
                <w:rFonts w:ascii="Times New Roman" w:hAnsi="Times New Roman" w:cs="Times New Roman"/>
                <w:sz w:val="26"/>
                <w:szCs w:val="26"/>
              </w:rPr>
            </w:pPr>
            <w:r w:rsidRPr="00A077F0">
              <w:rPr>
                <w:rFonts w:ascii="Times New Roman" w:hAnsi="Times New Roman" w:cs="Times New Roman"/>
                <w:sz w:val="26"/>
                <w:szCs w:val="26"/>
              </w:rPr>
              <w:t>Để đảm bảo hiệu lực và thời gian áp dụng phù hợp với Nghị quyết số 201/2025/QH15, ngày 29/5/2025 của Quốc Hội. Sở Xây dựng đã đề xuất Quy định áp dụng 5 năm kể từ ngày có hiệu lực thi hành.</w:t>
            </w:r>
          </w:p>
          <w:p w14:paraId="25020B6C" w14:textId="2479098B" w:rsidR="00962195" w:rsidRPr="00A077F0" w:rsidRDefault="00962195" w:rsidP="00FB481F">
            <w:pPr>
              <w:pStyle w:val="Vnbnnidung0"/>
              <w:tabs>
                <w:tab w:val="left" w:pos="863"/>
              </w:tabs>
              <w:spacing w:before="120" w:after="120" w:line="400" w:lineRule="exact"/>
              <w:ind w:firstLine="0"/>
              <w:jc w:val="both"/>
              <w:rPr>
                <w:rFonts w:ascii="Times New Roman" w:hAnsi="Times New Roman" w:cs="Times New Roman"/>
                <w:sz w:val="26"/>
                <w:szCs w:val="26"/>
              </w:rPr>
            </w:pPr>
          </w:p>
        </w:tc>
      </w:tr>
      <w:tr w:rsidR="00FD7D89" w:rsidRPr="00A077F0" w14:paraId="470CA5F8" w14:textId="77777777" w:rsidTr="00936C69">
        <w:tc>
          <w:tcPr>
            <w:tcW w:w="7371" w:type="dxa"/>
          </w:tcPr>
          <w:p w14:paraId="08BB822B" w14:textId="77777777" w:rsidR="00D7168C" w:rsidRPr="00A077F0" w:rsidRDefault="00D7168C" w:rsidP="00D7168C">
            <w:pPr>
              <w:spacing w:before="120" w:after="120" w:line="400" w:lineRule="exact"/>
              <w:jc w:val="both"/>
              <w:rPr>
                <w:rFonts w:ascii="Times New Roman" w:hAnsi="Times New Roman" w:cs="Times New Roman"/>
                <w:sz w:val="26"/>
                <w:szCs w:val="26"/>
              </w:rPr>
            </w:pPr>
            <w:bookmarkStart w:id="14" w:name="_Hlk200465668"/>
            <w:r w:rsidRPr="00A077F0">
              <w:rPr>
                <w:rFonts w:ascii="Times New Roman" w:hAnsi="Times New Roman" w:cs="Times New Roman"/>
                <w:b/>
                <w:bCs/>
                <w:sz w:val="26"/>
                <w:szCs w:val="26"/>
              </w:rPr>
              <w:t>Điều 5. Trách nhiệm thi hành</w:t>
            </w:r>
            <w:bookmarkEnd w:id="14"/>
            <w:r w:rsidRPr="00A077F0">
              <w:rPr>
                <w:rFonts w:ascii="Times New Roman" w:hAnsi="Times New Roman" w:cs="Times New Roman"/>
                <w:sz w:val="26"/>
                <w:szCs w:val="26"/>
              </w:rPr>
              <w:t xml:space="preserve"> </w:t>
            </w:r>
          </w:p>
          <w:p w14:paraId="1C7D5AC1" w14:textId="42B668DD" w:rsidR="00D7168C" w:rsidRPr="00A077F0" w:rsidRDefault="00D7168C" w:rsidP="00D7168C">
            <w:pPr>
              <w:spacing w:before="120" w:after="360" w:line="400" w:lineRule="exact"/>
              <w:jc w:val="both"/>
              <w:rPr>
                <w:rFonts w:ascii="Times New Roman" w:hAnsi="Times New Roman" w:cs="Times New Roman"/>
                <w:sz w:val="26"/>
                <w:szCs w:val="26"/>
              </w:rPr>
            </w:pPr>
            <w:r w:rsidRPr="00A077F0">
              <w:rPr>
                <w:rFonts w:ascii="Times New Roman" w:hAnsi="Times New Roman" w:cs="Times New Roman"/>
                <w:sz w:val="26"/>
                <w:szCs w:val="26"/>
              </w:rPr>
              <w:t>Chánh Văn phòng Ủy ban nhân dân tỉnh; Thủ trưởng các sở, ban, ngành; Chủ tịch Ủy ban nhân dân các xã, phường; các tổ chức, cá nhân và các cơ quan, đơn vị có liên quan chịu trách nhiệm thi hành Quyết định này</w:t>
            </w:r>
          </w:p>
          <w:p w14:paraId="136B687D" w14:textId="77777777" w:rsidR="00D8709D" w:rsidRPr="00A077F0" w:rsidRDefault="00D8709D" w:rsidP="00D25CC2">
            <w:pPr>
              <w:spacing w:before="120" w:after="120" w:line="400" w:lineRule="exact"/>
              <w:ind w:firstLine="709"/>
              <w:jc w:val="both"/>
              <w:rPr>
                <w:rFonts w:ascii="Times New Roman" w:hAnsi="Times New Roman" w:cs="Times New Roman"/>
                <w:b/>
                <w:bCs/>
                <w:sz w:val="26"/>
                <w:szCs w:val="26"/>
              </w:rPr>
            </w:pPr>
          </w:p>
        </w:tc>
        <w:tc>
          <w:tcPr>
            <w:tcW w:w="7230" w:type="dxa"/>
          </w:tcPr>
          <w:p w14:paraId="1A9451A3" w14:textId="49715F51" w:rsidR="00D8709D" w:rsidRPr="00A077F0" w:rsidRDefault="00D7168C" w:rsidP="001117FA">
            <w:pPr>
              <w:spacing w:before="120" w:after="120" w:line="400" w:lineRule="exact"/>
              <w:jc w:val="both"/>
              <w:rPr>
                <w:rFonts w:ascii="Times New Roman" w:hAnsi="Times New Roman" w:cs="Times New Roman"/>
                <w:sz w:val="26"/>
                <w:szCs w:val="26"/>
              </w:rPr>
            </w:pPr>
            <w:r w:rsidRPr="00A077F0">
              <w:rPr>
                <w:rFonts w:ascii="Times New Roman" w:hAnsi="Times New Roman" w:cs="Times New Roman"/>
                <w:sz w:val="26"/>
                <w:szCs w:val="26"/>
              </w:rPr>
              <w:t>Quy định cụ thể các chủ thể tham gia, để triển khai việc thi hành văn bản sau khi được ban hành</w:t>
            </w:r>
            <w:r w:rsidR="004F3CC5" w:rsidRPr="00A077F0">
              <w:rPr>
                <w:sz w:val="26"/>
                <w:szCs w:val="26"/>
              </w:rPr>
              <w:t xml:space="preserve"> </w:t>
            </w:r>
            <w:r w:rsidRPr="00A077F0">
              <w:rPr>
                <w:rFonts w:ascii="Times New Roman" w:hAnsi="Times New Roman" w:cs="Times New Roman"/>
                <w:sz w:val="26"/>
                <w:szCs w:val="26"/>
              </w:rPr>
              <w:t>và áp dụng trên địa bàn tỉnh.</w:t>
            </w:r>
          </w:p>
        </w:tc>
      </w:tr>
    </w:tbl>
    <w:p w14:paraId="3DB48194" w14:textId="3BB40196" w:rsidR="009E4D8C" w:rsidRPr="00FD7D89" w:rsidRDefault="009E4D8C" w:rsidP="009E4D8C">
      <w:pPr>
        <w:spacing w:before="120" w:after="120" w:line="360" w:lineRule="exact"/>
        <w:jc w:val="center"/>
        <w:rPr>
          <w:rFonts w:ascii="Times New Roman" w:hAnsi="Times New Roman" w:cs="Times New Roman"/>
          <w:sz w:val="28"/>
          <w:szCs w:val="28"/>
        </w:rPr>
      </w:pPr>
    </w:p>
    <w:p w14:paraId="1CC1784C" w14:textId="24B9017F" w:rsidR="009E4D8C" w:rsidRPr="00FD7D89" w:rsidRDefault="009E4D8C" w:rsidP="009E4D8C">
      <w:pPr>
        <w:spacing w:before="120" w:after="120" w:line="360" w:lineRule="exact"/>
        <w:jc w:val="center"/>
        <w:rPr>
          <w:rFonts w:ascii="Times New Roman" w:hAnsi="Times New Roman" w:cs="Times New Roman"/>
          <w:sz w:val="28"/>
          <w:szCs w:val="28"/>
        </w:rPr>
      </w:pPr>
    </w:p>
    <w:sectPr w:rsidR="009E4D8C" w:rsidRPr="00FD7D89" w:rsidSect="006944BC">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C50F" w14:textId="77777777" w:rsidR="00493A76" w:rsidRDefault="00493A76" w:rsidP="00647F43">
      <w:pPr>
        <w:spacing w:after="0" w:line="240" w:lineRule="auto"/>
      </w:pPr>
      <w:r>
        <w:separator/>
      </w:r>
    </w:p>
  </w:endnote>
  <w:endnote w:type="continuationSeparator" w:id="0">
    <w:p w14:paraId="5F4E673F" w14:textId="77777777" w:rsidR="00493A76" w:rsidRDefault="00493A76" w:rsidP="0064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B9A5B" w14:textId="77777777" w:rsidR="00493A76" w:rsidRDefault="00493A76" w:rsidP="00647F43">
      <w:pPr>
        <w:spacing w:after="0" w:line="240" w:lineRule="auto"/>
      </w:pPr>
      <w:r>
        <w:separator/>
      </w:r>
    </w:p>
  </w:footnote>
  <w:footnote w:type="continuationSeparator" w:id="0">
    <w:p w14:paraId="792672F4" w14:textId="77777777" w:rsidR="00493A76" w:rsidRDefault="00493A76" w:rsidP="00647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975948"/>
      <w:docPartObj>
        <w:docPartGallery w:val="Page Numbers (Top of Page)"/>
        <w:docPartUnique/>
      </w:docPartObj>
    </w:sdtPr>
    <w:sdtEndPr>
      <w:rPr>
        <w:rFonts w:ascii="Times New Roman" w:hAnsi="Times New Roman" w:cs="Times New Roman"/>
        <w:noProof/>
        <w:sz w:val="28"/>
        <w:szCs w:val="28"/>
      </w:rPr>
    </w:sdtEndPr>
    <w:sdtContent>
      <w:p w14:paraId="4FC02446" w14:textId="647685B7" w:rsidR="00962195" w:rsidRPr="00647F43" w:rsidRDefault="00962195">
        <w:pPr>
          <w:pStyle w:val="Header"/>
          <w:jc w:val="center"/>
          <w:rPr>
            <w:rFonts w:ascii="Times New Roman" w:hAnsi="Times New Roman" w:cs="Times New Roman"/>
            <w:sz w:val="28"/>
            <w:szCs w:val="28"/>
          </w:rPr>
        </w:pPr>
        <w:r w:rsidRPr="00647F43">
          <w:rPr>
            <w:rFonts w:ascii="Times New Roman" w:hAnsi="Times New Roman" w:cs="Times New Roman"/>
            <w:sz w:val="28"/>
            <w:szCs w:val="28"/>
          </w:rPr>
          <w:fldChar w:fldCharType="begin"/>
        </w:r>
        <w:r w:rsidRPr="00647F43">
          <w:rPr>
            <w:rFonts w:ascii="Times New Roman" w:hAnsi="Times New Roman" w:cs="Times New Roman"/>
            <w:sz w:val="28"/>
            <w:szCs w:val="28"/>
          </w:rPr>
          <w:instrText xml:space="preserve"> PAGE   \* MERGEFORMAT </w:instrText>
        </w:r>
        <w:r w:rsidRPr="00647F43">
          <w:rPr>
            <w:rFonts w:ascii="Times New Roman" w:hAnsi="Times New Roman" w:cs="Times New Roman"/>
            <w:sz w:val="28"/>
            <w:szCs w:val="28"/>
          </w:rPr>
          <w:fldChar w:fldCharType="separate"/>
        </w:r>
        <w:r w:rsidR="00E771B4">
          <w:rPr>
            <w:rFonts w:ascii="Times New Roman" w:hAnsi="Times New Roman" w:cs="Times New Roman"/>
            <w:noProof/>
            <w:sz w:val="28"/>
            <w:szCs w:val="28"/>
          </w:rPr>
          <w:t>7</w:t>
        </w:r>
        <w:r w:rsidRPr="00647F43">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B47A8"/>
    <w:multiLevelType w:val="hybridMultilevel"/>
    <w:tmpl w:val="2B8E7280"/>
    <w:lvl w:ilvl="0" w:tplc="9198F4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300C0"/>
    <w:multiLevelType w:val="hybridMultilevel"/>
    <w:tmpl w:val="847AD1C6"/>
    <w:lvl w:ilvl="0" w:tplc="58CA8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8E1"/>
    <w:multiLevelType w:val="hybridMultilevel"/>
    <w:tmpl w:val="8D3CAEF8"/>
    <w:lvl w:ilvl="0" w:tplc="63F2A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E08A3"/>
    <w:multiLevelType w:val="hybridMultilevel"/>
    <w:tmpl w:val="A27C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151"/>
    <w:rsid w:val="0000126D"/>
    <w:rsid w:val="00011592"/>
    <w:rsid w:val="00024AF9"/>
    <w:rsid w:val="0002510E"/>
    <w:rsid w:val="00025788"/>
    <w:rsid w:val="00033A59"/>
    <w:rsid w:val="0003440E"/>
    <w:rsid w:val="00055B5D"/>
    <w:rsid w:val="00060FED"/>
    <w:rsid w:val="00067A48"/>
    <w:rsid w:val="0007175D"/>
    <w:rsid w:val="00074500"/>
    <w:rsid w:val="00080AE4"/>
    <w:rsid w:val="00080BEE"/>
    <w:rsid w:val="000937DE"/>
    <w:rsid w:val="00094D99"/>
    <w:rsid w:val="00095C1F"/>
    <w:rsid w:val="00095CD7"/>
    <w:rsid w:val="000A62C6"/>
    <w:rsid w:val="000A63D5"/>
    <w:rsid w:val="000B4A7B"/>
    <w:rsid w:val="000B59D9"/>
    <w:rsid w:val="000B6110"/>
    <w:rsid w:val="000C07F8"/>
    <w:rsid w:val="000C3951"/>
    <w:rsid w:val="000D265F"/>
    <w:rsid w:val="000D50C9"/>
    <w:rsid w:val="000E3401"/>
    <w:rsid w:val="000E47C7"/>
    <w:rsid w:val="000E4909"/>
    <w:rsid w:val="00104953"/>
    <w:rsid w:val="001108A3"/>
    <w:rsid w:val="001110B6"/>
    <w:rsid w:val="001117FA"/>
    <w:rsid w:val="00112918"/>
    <w:rsid w:val="00116541"/>
    <w:rsid w:val="00117024"/>
    <w:rsid w:val="00120BF2"/>
    <w:rsid w:val="0012401E"/>
    <w:rsid w:val="00125460"/>
    <w:rsid w:val="00144A6F"/>
    <w:rsid w:val="0014567E"/>
    <w:rsid w:val="00146C6A"/>
    <w:rsid w:val="00147B1F"/>
    <w:rsid w:val="00147BF7"/>
    <w:rsid w:val="00150EE1"/>
    <w:rsid w:val="001524F7"/>
    <w:rsid w:val="001529C9"/>
    <w:rsid w:val="00153C8C"/>
    <w:rsid w:val="0016624F"/>
    <w:rsid w:val="001704DF"/>
    <w:rsid w:val="0017079D"/>
    <w:rsid w:val="00173834"/>
    <w:rsid w:val="00183798"/>
    <w:rsid w:val="00184A3E"/>
    <w:rsid w:val="00184DF8"/>
    <w:rsid w:val="001850AB"/>
    <w:rsid w:val="00185439"/>
    <w:rsid w:val="001864EE"/>
    <w:rsid w:val="00186831"/>
    <w:rsid w:val="001A002D"/>
    <w:rsid w:val="001A48A6"/>
    <w:rsid w:val="001C4AAB"/>
    <w:rsid w:val="001C53E2"/>
    <w:rsid w:val="001C5C36"/>
    <w:rsid w:val="001D4B0F"/>
    <w:rsid w:val="001D5B2B"/>
    <w:rsid w:val="001E1C5A"/>
    <w:rsid w:val="001E3236"/>
    <w:rsid w:val="001E5310"/>
    <w:rsid w:val="001E742B"/>
    <w:rsid w:val="001F1A19"/>
    <w:rsid w:val="001F6A78"/>
    <w:rsid w:val="0020013A"/>
    <w:rsid w:val="00200706"/>
    <w:rsid w:val="00207747"/>
    <w:rsid w:val="00210CCF"/>
    <w:rsid w:val="00214636"/>
    <w:rsid w:val="00216D0A"/>
    <w:rsid w:val="002173AD"/>
    <w:rsid w:val="00220604"/>
    <w:rsid w:val="00221DE8"/>
    <w:rsid w:val="00230DDB"/>
    <w:rsid w:val="0023420A"/>
    <w:rsid w:val="0023769C"/>
    <w:rsid w:val="00240C9B"/>
    <w:rsid w:val="002414BE"/>
    <w:rsid w:val="0025077E"/>
    <w:rsid w:val="00251D42"/>
    <w:rsid w:val="00251DB0"/>
    <w:rsid w:val="002520A9"/>
    <w:rsid w:val="002543C9"/>
    <w:rsid w:val="0025763E"/>
    <w:rsid w:val="00264B8A"/>
    <w:rsid w:val="00265F8F"/>
    <w:rsid w:val="00266A32"/>
    <w:rsid w:val="00266B61"/>
    <w:rsid w:val="002726EA"/>
    <w:rsid w:val="002739DA"/>
    <w:rsid w:val="00283EBB"/>
    <w:rsid w:val="002864B5"/>
    <w:rsid w:val="002960B0"/>
    <w:rsid w:val="002969D8"/>
    <w:rsid w:val="002A54C7"/>
    <w:rsid w:val="002B0FA6"/>
    <w:rsid w:val="002B43E4"/>
    <w:rsid w:val="002C3CE7"/>
    <w:rsid w:val="002C3FFE"/>
    <w:rsid w:val="002C70E9"/>
    <w:rsid w:val="002F05C9"/>
    <w:rsid w:val="002F4811"/>
    <w:rsid w:val="002F6E35"/>
    <w:rsid w:val="003022AE"/>
    <w:rsid w:val="00307C4D"/>
    <w:rsid w:val="003134A2"/>
    <w:rsid w:val="00330417"/>
    <w:rsid w:val="00334EB4"/>
    <w:rsid w:val="00336079"/>
    <w:rsid w:val="00342B61"/>
    <w:rsid w:val="00350C4A"/>
    <w:rsid w:val="003526B6"/>
    <w:rsid w:val="00356D90"/>
    <w:rsid w:val="003627DE"/>
    <w:rsid w:val="00362BD1"/>
    <w:rsid w:val="00364404"/>
    <w:rsid w:val="00364764"/>
    <w:rsid w:val="003658DF"/>
    <w:rsid w:val="00365E5F"/>
    <w:rsid w:val="003668BB"/>
    <w:rsid w:val="00370D91"/>
    <w:rsid w:val="003766C2"/>
    <w:rsid w:val="00381E98"/>
    <w:rsid w:val="003823FF"/>
    <w:rsid w:val="00382679"/>
    <w:rsid w:val="003874BA"/>
    <w:rsid w:val="00391441"/>
    <w:rsid w:val="003948FF"/>
    <w:rsid w:val="00395C83"/>
    <w:rsid w:val="003A3EC8"/>
    <w:rsid w:val="003A6EC8"/>
    <w:rsid w:val="003B10DE"/>
    <w:rsid w:val="003B500E"/>
    <w:rsid w:val="003C12C9"/>
    <w:rsid w:val="003C383B"/>
    <w:rsid w:val="003C50B4"/>
    <w:rsid w:val="003C5F50"/>
    <w:rsid w:val="003C6746"/>
    <w:rsid w:val="003D39A4"/>
    <w:rsid w:val="003E5A21"/>
    <w:rsid w:val="003E73A4"/>
    <w:rsid w:val="003F2FC4"/>
    <w:rsid w:val="003F48C9"/>
    <w:rsid w:val="003F5934"/>
    <w:rsid w:val="003F6662"/>
    <w:rsid w:val="003F66C7"/>
    <w:rsid w:val="00403FD7"/>
    <w:rsid w:val="00404920"/>
    <w:rsid w:val="0040583E"/>
    <w:rsid w:val="00410F57"/>
    <w:rsid w:val="0042412E"/>
    <w:rsid w:val="00426E40"/>
    <w:rsid w:val="00427215"/>
    <w:rsid w:val="0043040B"/>
    <w:rsid w:val="00430620"/>
    <w:rsid w:val="004311A9"/>
    <w:rsid w:val="004320C9"/>
    <w:rsid w:val="004324CC"/>
    <w:rsid w:val="00442328"/>
    <w:rsid w:val="004427AE"/>
    <w:rsid w:val="0044545D"/>
    <w:rsid w:val="0045581A"/>
    <w:rsid w:val="004618F9"/>
    <w:rsid w:val="00461EEE"/>
    <w:rsid w:val="004625E9"/>
    <w:rsid w:val="00464ACF"/>
    <w:rsid w:val="0046603F"/>
    <w:rsid w:val="00470C94"/>
    <w:rsid w:val="00483ED7"/>
    <w:rsid w:val="00484E46"/>
    <w:rsid w:val="00493354"/>
    <w:rsid w:val="00493A76"/>
    <w:rsid w:val="00495545"/>
    <w:rsid w:val="004A01BB"/>
    <w:rsid w:val="004A16EE"/>
    <w:rsid w:val="004A60B4"/>
    <w:rsid w:val="004B2053"/>
    <w:rsid w:val="004B6B6F"/>
    <w:rsid w:val="004C023C"/>
    <w:rsid w:val="004C0E01"/>
    <w:rsid w:val="004D4387"/>
    <w:rsid w:val="004F0081"/>
    <w:rsid w:val="004F3CC5"/>
    <w:rsid w:val="004F3F46"/>
    <w:rsid w:val="004F7A87"/>
    <w:rsid w:val="0050223C"/>
    <w:rsid w:val="00506B15"/>
    <w:rsid w:val="005130E6"/>
    <w:rsid w:val="00520F5A"/>
    <w:rsid w:val="00524BED"/>
    <w:rsid w:val="0052656A"/>
    <w:rsid w:val="005310F0"/>
    <w:rsid w:val="00532583"/>
    <w:rsid w:val="00533060"/>
    <w:rsid w:val="005340A9"/>
    <w:rsid w:val="005461BD"/>
    <w:rsid w:val="0055776F"/>
    <w:rsid w:val="00561AC5"/>
    <w:rsid w:val="00567474"/>
    <w:rsid w:val="00567A0D"/>
    <w:rsid w:val="00570648"/>
    <w:rsid w:val="0057235F"/>
    <w:rsid w:val="005724FB"/>
    <w:rsid w:val="00576C27"/>
    <w:rsid w:val="00576F12"/>
    <w:rsid w:val="00577834"/>
    <w:rsid w:val="00586AE6"/>
    <w:rsid w:val="00595FD3"/>
    <w:rsid w:val="005A0CDD"/>
    <w:rsid w:val="005A34C6"/>
    <w:rsid w:val="005A3D9F"/>
    <w:rsid w:val="005B73A6"/>
    <w:rsid w:val="005B7677"/>
    <w:rsid w:val="005C0E50"/>
    <w:rsid w:val="005C104D"/>
    <w:rsid w:val="005C4F78"/>
    <w:rsid w:val="005C5F67"/>
    <w:rsid w:val="005D6E95"/>
    <w:rsid w:val="005D7256"/>
    <w:rsid w:val="005E1447"/>
    <w:rsid w:val="005E1A8F"/>
    <w:rsid w:val="005E1B52"/>
    <w:rsid w:val="005E2453"/>
    <w:rsid w:val="005E4D6A"/>
    <w:rsid w:val="005E4DB8"/>
    <w:rsid w:val="005F0F14"/>
    <w:rsid w:val="005F1AB8"/>
    <w:rsid w:val="00610869"/>
    <w:rsid w:val="006118FB"/>
    <w:rsid w:val="00612291"/>
    <w:rsid w:val="006149B6"/>
    <w:rsid w:val="006177BA"/>
    <w:rsid w:val="006219C0"/>
    <w:rsid w:val="00625FA3"/>
    <w:rsid w:val="006346D0"/>
    <w:rsid w:val="00640FA2"/>
    <w:rsid w:val="00642C4F"/>
    <w:rsid w:val="00644270"/>
    <w:rsid w:val="00647F43"/>
    <w:rsid w:val="0065124E"/>
    <w:rsid w:val="00651C22"/>
    <w:rsid w:val="00663DBC"/>
    <w:rsid w:val="00670D6C"/>
    <w:rsid w:val="00671466"/>
    <w:rsid w:val="006742D2"/>
    <w:rsid w:val="00674E4F"/>
    <w:rsid w:val="00683D55"/>
    <w:rsid w:val="0068771E"/>
    <w:rsid w:val="00687A46"/>
    <w:rsid w:val="006944BC"/>
    <w:rsid w:val="00695B77"/>
    <w:rsid w:val="006976A0"/>
    <w:rsid w:val="006978C4"/>
    <w:rsid w:val="006A364F"/>
    <w:rsid w:val="006A405D"/>
    <w:rsid w:val="006A55B1"/>
    <w:rsid w:val="006A5B96"/>
    <w:rsid w:val="006B45BB"/>
    <w:rsid w:val="006C17D4"/>
    <w:rsid w:val="006C23D0"/>
    <w:rsid w:val="006C48B6"/>
    <w:rsid w:val="006D0E59"/>
    <w:rsid w:val="006D2E1B"/>
    <w:rsid w:val="006D342F"/>
    <w:rsid w:val="006D6DE3"/>
    <w:rsid w:val="006E5ED5"/>
    <w:rsid w:val="006F3EE2"/>
    <w:rsid w:val="006F6796"/>
    <w:rsid w:val="006F6B5E"/>
    <w:rsid w:val="00700EDF"/>
    <w:rsid w:val="007071A7"/>
    <w:rsid w:val="00710592"/>
    <w:rsid w:val="0072440B"/>
    <w:rsid w:val="0072506A"/>
    <w:rsid w:val="00725D14"/>
    <w:rsid w:val="0073132B"/>
    <w:rsid w:val="00734584"/>
    <w:rsid w:val="00736661"/>
    <w:rsid w:val="00743DFC"/>
    <w:rsid w:val="007478DA"/>
    <w:rsid w:val="00747E86"/>
    <w:rsid w:val="00750F3A"/>
    <w:rsid w:val="00754183"/>
    <w:rsid w:val="00755708"/>
    <w:rsid w:val="00757F2C"/>
    <w:rsid w:val="00770291"/>
    <w:rsid w:val="00772E26"/>
    <w:rsid w:val="00784AAD"/>
    <w:rsid w:val="0078769E"/>
    <w:rsid w:val="00790112"/>
    <w:rsid w:val="00791626"/>
    <w:rsid w:val="007A5C89"/>
    <w:rsid w:val="007B5738"/>
    <w:rsid w:val="007B5D7C"/>
    <w:rsid w:val="007C146E"/>
    <w:rsid w:val="007C15C9"/>
    <w:rsid w:val="007D65C4"/>
    <w:rsid w:val="007E480D"/>
    <w:rsid w:val="007E5924"/>
    <w:rsid w:val="007E680D"/>
    <w:rsid w:val="007F1BC1"/>
    <w:rsid w:val="007F2DB6"/>
    <w:rsid w:val="007F488E"/>
    <w:rsid w:val="007F6055"/>
    <w:rsid w:val="007F79CF"/>
    <w:rsid w:val="00806D6F"/>
    <w:rsid w:val="00811A6D"/>
    <w:rsid w:val="008142A6"/>
    <w:rsid w:val="00814B77"/>
    <w:rsid w:val="00817F20"/>
    <w:rsid w:val="00822E3B"/>
    <w:rsid w:val="00826F5F"/>
    <w:rsid w:val="008312D6"/>
    <w:rsid w:val="008313BC"/>
    <w:rsid w:val="008326CB"/>
    <w:rsid w:val="00836E7F"/>
    <w:rsid w:val="00843ABA"/>
    <w:rsid w:val="00845951"/>
    <w:rsid w:val="00846870"/>
    <w:rsid w:val="00850C96"/>
    <w:rsid w:val="00861181"/>
    <w:rsid w:val="00861A05"/>
    <w:rsid w:val="00876455"/>
    <w:rsid w:val="00877893"/>
    <w:rsid w:val="0088063B"/>
    <w:rsid w:val="00881B47"/>
    <w:rsid w:val="00882198"/>
    <w:rsid w:val="00882680"/>
    <w:rsid w:val="00882FD7"/>
    <w:rsid w:val="008844C4"/>
    <w:rsid w:val="0088507B"/>
    <w:rsid w:val="00891ED4"/>
    <w:rsid w:val="00897A32"/>
    <w:rsid w:val="00897C44"/>
    <w:rsid w:val="008A1011"/>
    <w:rsid w:val="008A2AF4"/>
    <w:rsid w:val="008A2E8D"/>
    <w:rsid w:val="008A338D"/>
    <w:rsid w:val="008B16D2"/>
    <w:rsid w:val="008B634F"/>
    <w:rsid w:val="008B7DFC"/>
    <w:rsid w:val="008C03FB"/>
    <w:rsid w:val="008D0013"/>
    <w:rsid w:val="008D05B5"/>
    <w:rsid w:val="008D12C8"/>
    <w:rsid w:val="008D1428"/>
    <w:rsid w:val="008D347B"/>
    <w:rsid w:val="008D4385"/>
    <w:rsid w:val="008E345F"/>
    <w:rsid w:val="0090338B"/>
    <w:rsid w:val="009137D2"/>
    <w:rsid w:val="00916813"/>
    <w:rsid w:val="009218C2"/>
    <w:rsid w:val="00925A46"/>
    <w:rsid w:val="0092774A"/>
    <w:rsid w:val="009329B7"/>
    <w:rsid w:val="009331FB"/>
    <w:rsid w:val="0093696C"/>
    <w:rsid w:val="00936C69"/>
    <w:rsid w:val="00941C97"/>
    <w:rsid w:val="009556D5"/>
    <w:rsid w:val="00962195"/>
    <w:rsid w:val="00963417"/>
    <w:rsid w:val="00963822"/>
    <w:rsid w:val="00974794"/>
    <w:rsid w:val="00976656"/>
    <w:rsid w:val="00982167"/>
    <w:rsid w:val="00984789"/>
    <w:rsid w:val="00984FF4"/>
    <w:rsid w:val="0098731E"/>
    <w:rsid w:val="0099493F"/>
    <w:rsid w:val="00997A8C"/>
    <w:rsid w:val="009A1B3E"/>
    <w:rsid w:val="009A1E81"/>
    <w:rsid w:val="009A409F"/>
    <w:rsid w:val="009A4336"/>
    <w:rsid w:val="009B3C8A"/>
    <w:rsid w:val="009B4E18"/>
    <w:rsid w:val="009C0B62"/>
    <w:rsid w:val="009C4067"/>
    <w:rsid w:val="009C6CEB"/>
    <w:rsid w:val="009D44C9"/>
    <w:rsid w:val="009D61CC"/>
    <w:rsid w:val="009E27CC"/>
    <w:rsid w:val="009E295A"/>
    <w:rsid w:val="009E37FD"/>
    <w:rsid w:val="009E4D8C"/>
    <w:rsid w:val="009E5011"/>
    <w:rsid w:val="009E5C1F"/>
    <w:rsid w:val="009E6F73"/>
    <w:rsid w:val="009F0526"/>
    <w:rsid w:val="009F4C67"/>
    <w:rsid w:val="00A077F0"/>
    <w:rsid w:val="00A10963"/>
    <w:rsid w:val="00A11E57"/>
    <w:rsid w:val="00A12481"/>
    <w:rsid w:val="00A15BC3"/>
    <w:rsid w:val="00A17C7D"/>
    <w:rsid w:val="00A2194B"/>
    <w:rsid w:val="00A21C3D"/>
    <w:rsid w:val="00A2579D"/>
    <w:rsid w:val="00A35BE2"/>
    <w:rsid w:val="00A37F52"/>
    <w:rsid w:val="00A47EBF"/>
    <w:rsid w:val="00A51465"/>
    <w:rsid w:val="00A53151"/>
    <w:rsid w:val="00A66F30"/>
    <w:rsid w:val="00A904AB"/>
    <w:rsid w:val="00A95053"/>
    <w:rsid w:val="00AA2B25"/>
    <w:rsid w:val="00AB5472"/>
    <w:rsid w:val="00AC426F"/>
    <w:rsid w:val="00AC479B"/>
    <w:rsid w:val="00AC48B8"/>
    <w:rsid w:val="00AD1892"/>
    <w:rsid w:val="00AD202C"/>
    <w:rsid w:val="00AE6EAF"/>
    <w:rsid w:val="00AE760F"/>
    <w:rsid w:val="00AF76A2"/>
    <w:rsid w:val="00B036C1"/>
    <w:rsid w:val="00B13A6E"/>
    <w:rsid w:val="00B15055"/>
    <w:rsid w:val="00B17743"/>
    <w:rsid w:val="00B24C43"/>
    <w:rsid w:val="00B26F73"/>
    <w:rsid w:val="00B36957"/>
    <w:rsid w:val="00B434F1"/>
    <w:rsid w:val="00B446C0"/>
    <w:rsid w:val="00B4554E"/>
    <w:rsid w:val="00B52134"/>
    <w:rsid w:val="00B64330"/>
    <w:rsid w:val="00B649D3"/>
    <w:rsid w:val="00B65758"/>
    <w:rsid w:val="00B65CE3"/>
    <w:rsid w:val="00B66FB9"/>
    <w:rsid w:val="00B676C4"/>
    <w:rsid w:val="00B7381D"/>
    <w:rsid w:val="00B73ADF"/>
    <w:rsid w:val="00B76960"/>
    <w:rsid w:val="00B800EB"/>
    <w:rsid w:val="00B866FE"/>
    <w:rsid w:val="00B96E62"/>
    <w:rsid w:val="00BA028E"/>
    <w:rsid w:val="00BB0AE4"/>
    <w:rsid w:val="00BB1580"/>
    <w:rsid w:val="00BB5BE1"/>
    <w:rsid w:val="00BC459E"/>
    <w:rsid w:val="00BC6C95"/>
    <w:rsid w:val="00BD0A85"/>
    <w:rsid w:val="00BD1F23"/>
    <w:rsid w:val="00BD232B"/>
    <w:rsid w:val="00BE119F"/>
    <w:rsid w:val="00BE3CE1"/>
    <w:rsid w:val="00BE4F6C"/>
    <w:rsid w:val="00BF1082"/>
    <w:rsid w:val="00BF3EE0"/>
    <w:rsid w:val="00BF5195"/>
    <w:rsid w:val="00BF5FA1"/>
    <w:rsid w:val="00C03AF4"/>
    <w:rsid w:val="00C06374"/>
    <w:rsid w:val="00C10BA6"/>
    <w:rsid w:val="00C17702"/>
    <w:rsid w:val="00C24A87"/>
    <w:rsid w:val="00C344A8"/>
    <w:rsid w:val="00C505D0"/>
    <w:rsid w:val="00C61340"/>
    <w:rsid w:val="00C67453"/>
    <w:rsid w:val="00C702B1"/>
    <w:rsid w:val="00C7751F"/>
    <w:rsid w:val="00C80F0B"/>
    <w:rsid w:val="00C83550"/>
    <w:rsid w:val="00C85463"/>
    <w:rsid w:val="00C91768"/>
    <w:rsid w:val="00C965F6"/>
    <w:rsid w:val="00CA0C81"/>
    <w:rsid w:val="00CA1A3F"/>
    <w:rsid w:val="00CA59B3"/>
    <w:rsid w:val="00CA5B4D"/>
    <w:rsid w:val="00CB2130"/>
    <w:rsid w:val="00CB4695"/>
    <w:rsid w:val="00CB7A93"/>
    <w:rsid w:val="00CB7F64"/>
    <w:rsid w:val="00CC0F00"/>
    <w:rsid w:val="00CC2C99"/>
    <w:rsid w:val="00CC50BE"/>
    <w:rsid w:val="00CC75BD"/>
    <w:rsid w:val="00CC7F2C"/>
    <w:rsid w:val="00CD183E"/>
    <w:rsid w:val="00CD63AC"/>
    <w:rsid w:val="00CE1179"/>
    <w:rsid w:val="00CE70D1"/>
    <w:rsid w:val="00CF557A"/>
    <w:rsid w:val="00D02A77"/>
    <w:rsid w:val="00D03266"/>
    <w:rsid w:val="00D17C8B"/>
    <w:rsid w:val="00D20694"/>
    <w:rsid w:val="00D224C9"/>
    <w:rsid w:val="00D25CC2"/>
    <w:rsid w:val="00D272A0"/>
    <w:rsid w:val="00D300C5"/>
    <w:rsid w:val="00D40655"/>
    <w:rsid w:val="00D44E65"/>
    <w:rsid w:val="00D4679F"/>
    <w:rsid w:val="00D46A30"/>
    <w:rsid w:val="00D573C3"/>
    <w:rsid w:val="00D67261"/>
    <w:rsid w:val="00D71243"/>
    <w:rsid w:val="00D7168C"/>
    <w:rsid w:val="00D72723"/>
    <w:rsid w:val="00D76B5C"/>
    <w:rsid w:val="00D775B3"/>
    <w:rsid w:val="00D84A88"/>
    <w:rsid w:val="00D858F8"/>
    <w:rsid w:val="00D8709D"/>
    <w:rsid w:val="00D87E64"/>
    <w:rsid w:val="00D9472A"/>
    <w:rsid w:val="00DA05ED"/>
    <w:rsid w:val="00DA318E"/>
    <w:rsid w:val="00DA399E"/>
    <w:rsid w:val="00DA41F3"/>
    <w:rsid w:val="00DA7EF1"/>
    <w:rsid w:val="00DB1A88"/>
    <w:rsid w:val="00DB48FC"/>
    <w:rsid w:val="00DD1FCC"/>
    <w:rsid w:val="00DE1115"/>
    <w:rsid w:val="00DE52F9"/>
    <w:rsid w:val="00DF32A4"/>
    <w:rsid w:val="00DF5222"/>
    <w:rsid w:val="00DF6EA2"/>
    <w:rsid w:val="00DF748B"/>
    <w:rsid w:val="00E00D13"/>
    <w:rsid w:val="00E01FA9"/>
    <w:rsid w:val="00E0508C"/>
    <w:rsid w:val="00E114C0"/>
    <w:rsid w:val="00E127EE"/>
    <w:rsid w:val="00E214CA"/>
    <w:rsid w:val="00E30575"/>
    <w:rsid w:val="00E3327E"/>
    <w:rsid w:val="00E36A8F"/>
    <w:rsid w:val="00E422A0"/>
    <w:rsid w:val="00E44EA2"/>
    <w:rsid w:val="00E45970"/>
    <w:rsid w:val="00E5363F"/>
    <w:rsid w:val="00E56A4F"/>
    <w:rsid w:val="00E622CE"/>
    <w:rsid w:val="00E638B9"/>
    <w:rsid w:val="00E63B11"/>
    <w:rsid w:val="00E63C30"/>
    <w:rsid w:val="00E771B4"/>
    <w:rsid w:val="00E91782"/>
    <w:rsid w:val="00E91829"/>
    <w:rsid w:val="00E95425"/>
    <w:rsid w:val="00EB53EF"/>
    <w:rsid w:val="00EB53FB"/>
    <w:rsid w:val="00EB6770"/>
    <w:rsid w:val="00EC42C8"/>
    <w:rsid w:val="00EC6389"/>
    <w:rsid w:val="00EC7879"/>
    <w:rsid w:val="00EC7C84"/>
    <w:rsid w:val="00ED333D"/>
    <w:rsid w:val="00EE7E43"/>
    <w:rsid w:val="00EF1218"/>
    <w:rsid w:val="00EF2CCC"/>
    <w:rsid w:val="00EF4F29"/>
    <w:rsid w:val="00EF5997"/>
    <w:rsid w:val="00EF5C7F"/>
    <w:rsid w:val="00F103EF"/>
    <w:rsid w:val="00F114DF"/>
    <w:rsid w:val="00F16202"/>
    <w:rsid w:val="00F2429F"/>
    <w:rsid w:val="00F260B3"/>
    <w:rsid w:val="00F2767E"/>
    <w:rsid w:val="00F300B3"/>
    <w:rsid w:val="00F41094"/>
    <w:rsid w:val="00F42D30"/>
    <w:rsid w:val="00F439FE"/>
    <w:rsid w:val="00F43AA7"/>
    <w:rsid w:val="00F4528F"/>
    <w:rsid w:val="00F509B3"/>
    <w:rsid w:val="00F605C2"/>
    <w:rsid w:val="00F611A3"/>
    <w:rsid w:val="00F62DD7"/>
    <w:rsid w:val="00F7298A"/>
    <w:rsid w:val="00F74EDC"/>
    <w:rsid w:val="00F7798F"/>
    <w:rsid w:val="00F80B8B"/>
    <w:rsid w:val="00F81FEA"/>
    <w:rsid w:val="00F83EBA"/>
    <w:rsid w:val="00F87CC1"/>
    <w:rsid w:val="00F90939"/>
    <w:rsid w:val="00F90EF3"/>
    <w:rsid w:val="00F96D49"/>
    <w:rsid w:val="00FA3F46"/>
    <w:rsid w:val="00FA69BA"/>
    <w:rsid w:val="00FB3589"/>
    <w:rsid w:val="00FB481F"/>
    <w:rsid w:val="00FC32F7"/>
    <w:rsid w:val="00FC33AA"/>
    <w:rsid w:val="00FD7D89"/>
    <w:rsid w:val="00FE3955"/>
    <w:rsid w:val="00FE6D6E"/>
    <w:rsid w:val="00FF01B6"/>
    <w:rsid w:val="00FF097A"/>
    <w:rsid w:val="00FF24A5"/>
    <w:rsid w:val="00FF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1A5E"/>
  <w15:docId w15:val="{7BD0A935-10E6-4A36-AB7E-A6B9732A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E59"/>
  </w:style>
  <w:style w:type="paragraph" w:styleId="Heading4">
    <w:name w:val="heading 4"/>
    <w:aliases w:val="heading 4"/>
    <w:basedOn w:val="Normal"/>
    <w:next w:val="Normal"/>
    <w:link w:val="Heading4Char"/>
    <w:autoRedefine/>
    <w:unhideWhenUsed/>
    <w:qFormat/>
    <w:rsid w:val="00095CD7"/>
    <w:pPr>
      <w:keepNext/>
      <w:keepLines/>
      <w:spacing w:before="120" w:after="120" w:line="264" w:lineRule="auto"/>
      <w:jc w:val="both"/>
      <w:outlineLvl w:val="3"/>
    </w:pPr>
    <w:rPr>
      <w:rFonts w:ascii="Times New Roman Bold" w:eastAsia="Times New Roman" w:hAnsi="Times New Roman Bold" w:cs="Times New Roman"/>
      <w:b/>
      <w:bCs/>
      <w:color w:val="0000CC"/>
      <w:spacing w:val="-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qFormat/>
    <w:rsid w:val="00A5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3151"/>
    <w:rPr>
      <w:color w:val="0000FF"/>
      <w:u w:val="single"/>
    </w:rPr>
  </w:style>
  <w:style w:type="paragraph" w:styleId="ListParagraph">
    <w:name w:val="List Paragraph"/>
    <w:basedOn w:val="Normal"/>
    <w:uiPriority w:val="34"/>
    <w:qFormat/>
    <w:rsid w:val="00A53151"/>
    <w:pPr>
      <w:ind w:left="720"/>
      <w:contextualSpacing/>
    </w:pPr>
  </w:style>
  <w:style w:type="character" w:customStyle="1" w:styleId="fontstyle01">
    <w:name w:val="fontstyle01"/>
    <w:basedOn w:val="DefaultParagraphFont"/>
    <w:rsid w:val="00CE1179"/>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647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43"/>
  </w:style>
  <w:style w:type="paragraph" w:styleId="Footer">
    <w:name w:val="footer"/>
    <w:basedOn w:val="Normal"/>
    <w:link w:val="FooterChar"/>
    <w:uiPriority w:val="99"/>
    <w:unhideWhenUsed/>
    <w:rsid w:val="00647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43"/>
  </w:style>
  <w:style w:type="character" w:customStyle="1" w:styleId="Heading4Char">
    <w:name w:val="Heading 4 Char"/>
    <w:aliases w:val="heading 4 Char"/>
    <w:basedOn w:val="DefaultParagraphFont"/>
    <w:link w:val="Heading4"/>
    <w:rsid w:val="00095CD7"/>
    <w:rPr>
      <w:rFonts w:ascii="Times New Roman Bold" w:eastAsia="Times New Roman" w:hAnsi="Times New Roman Bold" w:cs="Times New Roman"/>
      <w:b/>
      <w:bCs/>
      <w:color w:val="0000CC"/>
      <w:spacing w:val="-4"/>
      <w:sz w:val="26"/>
      <w:szCs w:val="26"/>
    </w:rPr>
  </w:style>
  <w:style w:type="paragraph" w:styleId="NormalWeb">
    <w:name w:val="Normal (Web)"/>
    <w:aliases w:val="Char Char Char, Char Char Char,Char Char Char Char Char Char Char Char Char Char Char Char,Char Char Cha, Char1,webb,Normal (Web) Char Char Char Char Char,Обычный (веб)1,Обычный (веб) Знак,Обычный (веб) Знак1,Обычный (веб) Знак Знак, webb"/>
    <w:basedOn w:val="Normal"/>
    <w:link w:val="NormalWebChar"/>
    <w:uiPriority w:val="99"/>
    <w:qFormat/>
    <w:rsid w:val="00095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Char Char Char Char Char Char Char Char Char Char Char Char Char,Char Char Cha Char, Char1 Char,webb Char,Normal (Web) Char Char Char Char Char Char,Обычный (веб)1 Char,Обычный (веб) Знак Char"/>
    <w:link w:val="NormalWeb"/>
    <w:uiPriority w:val="99"/>
    <w:rsid w:val="00095CD7"/>
    <w:rPr>
      <w:rFonts w:ascii="Times New Roman" w:eastAsia="Times New Roman" w:hAnsi="Times New Roman" w:cs="Times New Roman"/>
      <w:sz w:val="24"/>
      <w:szCs w:val="24"/>
    </w:rPr>
  </w:style>
  <w:style w:type="character" w:styleId="Strong">
    <w:name w:val="Strong"/>
    <w:basedOn w:val="DefaultParagraphFont"/>
    <w:uiPriority w:val="22"/>
    <w:qFormat/>
    <w:rsid w:val="00B52134"/>
    <w:rPr>
      <w:b/>
      <w:bCs/>
    </w:rPr>
  </w:style>
  <w:style w:type="character" w:customStyle="1" w:styleId="Vnbnnidung">
    <w:name w:val="Văn bản nội dung_"/>
    <w:link w:val="Vnbnnidung0"/>
    <w:locked/>
    <w:rsid w:val="00D8709D"/>
  </w:style>
  <w:style w:type="paragraph" w:customStyle="1" w:styleId="Vnbnnidung0">
    <w:name w:val="Văn bản nội dung"/>
    <w:basedOn w:val="Normal"/>
    <w:link w:val="Vnbnnidung"/>
    <w:rsid w:val="00D8709D"/>
    <w:pPr>
      <w:widowControl w:val="0"/>
      <w:spacing w:after="200" w:line="264" w:lineRule="auto"/>
      <w:ind w:firstLine="400"/>
    </w:pPr>
  </w:style>
  <w:style w:type="paragraph" w:styleId="FootnoteText">
    <w:name w:val="footnote text"/>
    <w:basedOn w:val="Normal"/>
    <w:link w:val="FootnoteTextChar"/>
    <w:uiPriority w:val="99"/>
    <w:semiHidden/>
    <w:unhideWhenUsed/>
    <w:rsid w:val="003C3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83B"/>
    <w:rPr>
      <w:sz w:val="20"/>
      <w:szCs w:val="20"/>
    </w:rPr>
  </w:style>
  <w:style w:type="character" w:styleId="FootnoteReference">
    <w:name w:val="footnote reference"/>
    <w:basedOn w:val="DefaultParagraphFont"/>
    <w:uiPriority w:val="99"/>
    <w:semiHidden/>
    <w:unhideWhenUsed/>
    <w:rsid w:val="003C383B"/>
    <w:rPr>
      <w:vertAlign w:val="superscript"/>
    </w:rPr>
  </w:style>
  <w:style w:type="table" w:customStyle="1" w:styleId="Bordered-Accent1">
    <w:name w:val="Bordered - Accent 1"/>
    <w:basedOn w:val="TableNormal"/>
    <w:uiPriority w:val="99"/>
    <w:rsid w:val="006A5B9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paragraph" w:styleId="Quote">
    <w:name w:val="Quote"/>
    <w:basedOn w:val="Normal"/>
    <w:next w:val="Normal"/>
    <w:link w:val="QuoteChar"/>
    <w:uiPriority w:val="29"/>
    <w:qFormat/>
    <w:rsid w:val="00364404"/>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364404"/>
    <w:rPr>
      <w:rFonts w:ascii="Times New Roman" w:hAnsi="Times New Roman"/>
      <w:i/>
      <w:iCs/>
      <w:color w:val="404040" w:themeColor="text1" w:themeTint="BF"/>
      <w:kern w:val="2"/>
      <w:sz w:val="28"/>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80738">
      <w:bodyDiv w:val="1"/>
      <w:marLeft w:val="0"/>
      <w:marRight w:val="0"/>
      <w:marTop w:val="0"/>
      <w:marBottom w:val="0"/>
      <w:divBdr>
        <w:top w:val="none" w:sz="0" w:space="0" w:color="auto"/>
        <w:left w:val="none" w:sz="0" w:space="0" w:color="auto"/>
        <w:bottom w:val="none" w:sz="0" w:space="0" w:color="auto"/>
        <w:right w:val="none" w:sz="0" w:space="0" w:color="auto"/>
      </w:divBdr>
    </w:div>
    <w:div w:id="570771687">
      <w:bodyDiv w:val="1"/>
      <w:marLeft w:val="0"/>
      <w:marRight w:val="0"/>
      <w:marTop w:val="0"/>
      <w:marBottom w:val="0"/>
      <w:divBdr>
        <w:top w:val="none" w:sz="0" w:space="0" w:color="auto"/>
        <w:left w:val="none" w:sz="0" w:space="0" w:color="auto"/>
        <w:bottom w:val="none" w:sz="0" w:space="0" w:color="auto"/>
        <w:right w:val="none" w:sz="0" w:space="0" w:color="auto"/>
      </w:divBdr>
    </w:div>
    <w:div w:id="12644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55ED-09DE-4C5B-BF11-331F403A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990</Words>
  <Characters>5646</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117</cp:revision>
  <dcterms:created xsi:type="dcterms:W3CDTF">2024-06-27T03:56:00Z</dcterms:created>
  <dcterms:modified xsi:type="dcterms:W3CDTF">2025-06-18T06:40:00Z</dcterms:modified>
</cp:coreProperties>
</file>