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2" w:type="dxa"/>
        <w:tblInd w:w="1100" w:type="dxa"/>
        <w:tblLayout w:type="fixed"/>
        <w:tblCellMar>
          <w:left w:w="107" w:type="dxa"/>
          <w:right w:w="107" w:type="dxa"/>
        </w:tblCellMar>
        <w:tblLook w:val="0000" w:firstRow="0" w:lastRow="0" w:firstColumn="0" w:lastColumn="0" w:noHBand="0" w:noVBand="0"/>
      </w:tblPr>
      <w:tblGrid>
        <w:gridCol w:w="3544"/>
        <w:gridCol w:w="5988"/>
      </w:tblGrid>
      <w:tr w:rsidR="003E2ED4" w:rsidRPr="00BC35D8" w:rsidTr="003E2ED4">
        <w:trPr>
          <w:trHeight w:val="781"/>
        </w:trPr>
        <w:tc>
          <w:tcPr>
            <w:tcW w:w="3544" w:type="dxa"/>
          </w:tcPr>
          <w:p w:rsidR="003E2ED4" w:rsidRPr="00BC35D8" w:rsidRDefault="003E2ED4" w:rsidP="003E2ED4">
            <w:pPr>
              <w:spacing w:before="60"/>
              <w:jc w:val="center"/>
              <w:rPr>
                <w:sz w:val="26"/>
                <w:szCs w:val="26"/>
              </w:rPr>
            </w:pPr>
            <w:r w:rsidRPr="00BC35D8">
              <w:rPr>
                <w:sz w:val="26"/>
                <w:szCs w:val="26"/>
              </w:rPr>
              <w:t>UBND TỈNH LAI CHÂU</w:t>
            </w:r>
          </w:p>
          <w:p w:rsidR="003E2ED4" w:rsidRPr="00BC35D8" w:rsidRDefault="003E2ED4" w:rsidP="003E2ED4">
            <w:pPr>
              <w:jc w:val="center"/>
              <w:rPr>
                <w:sz w:val="24"/>
                <w:szCs w:val="24"/>
              </w:rPr>
            </w:pPr>
            <w:r w:rsidRPr="00BC35D8">
              <w:rPr>
                <w:noProof/>
              </w:rPr>
              <mc:AlternateContent>
                <mc:Choice Requires="wps">
                  <w:drawing>
                    <wp:anchor distT="0" distB="0" distL="114300" distR="114300" simplePos="0" relativeHeight="251659264" behindDoc="0" locked="0" layoutInCell="1" allowOverlap="1">
                      <wp:simplePos x="0" y="0"/>
                      <wp:positionH relativeFrom="column">
                        <wp:posOffset>828040</wp:posOffset>
                      </wp:positionH>
                      <wp:positionV relativeFrom="paragraph">
                        <wp:posOffset>202565</wp:posOffset>
                      </wp:positionV>
                      <wp:extent cx="457200" cy="0"/>
                      <wp:effectExtent l="8255" t="5715" r="1079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5C70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15.95pt" to="101.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r8IgIAAD8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"/>
                  </w:pict>
                </mc:Fallback>
              </mc:AlternateContent>
            </w:r>
            <w:r w:rsidRPr="00BC35D8">
              <w:rPr>
                <w:b/>
                <w:bCs/>
                <w:sz w:val="26"/>
                <w:szCs w:val="26"/>
              </w:rPr>
              <w:t xml:space="preserve"> SỞ XÂY DỰNG</w:t>
            </w:r>
            <w:r w:rsidRPr="00BC35D8">
              <w:rPr>
                <w:sz w:val="24"/>
                <w:szCs w:val="24"/>
              </w:rPr>
              <w:t xml:space="preserve"> </w:t>
            </w:r>
          </w:p>
        </w:tc>
        <w:tc>
          <w:tcPr>
            <w:tcW w:w="5988" w:type="dxa"/>
          </w:tcPr>
          <w:p w:rsidR="003E2ED4" w:rsidRPr="00BC35D8" w:rsidRDefault="003E2ED4" w:rsidP="003E2ED4">
            <w:pPr>
              <w:jc w:val="center"/>
              <w:rPr>
                <w:b/>
                <w:bCs/>
                <w:sz w:val="26"/>
                <w:szCs w:val="26"/>
              </w:rPr>
            </w:pPr>
            <w:r w:rsidRPr="00BC35D8">
              <w:rPr>
                <w:b/>
                <w:bCs/>
                <w:sz w:val="26"/>
                <w:szCs w:val="26"/>
              </w:rPr>
              <w:t>CỘNG HÒA XÃ HỘI CHỦ NGHĨA VIỆT NAM</w:t>
            </w:r>
          </w:p>
          <w:p w:rsidR="003E2ED4" w:rsidRPr="003E2ED4" w:rsidRDefault="003E2ED4" w:rsidP="003E2ED4">
            <w:pPr>
              <w:jc w:val="center"/>
              <w:rPr>
                <w:b/>
                <w:bCs/>
                <w:i/>
                <w:iCs/>
                <w:sz w:val="28"/>
                <w:szCs w:val="28"/>
              </w:rPr>
            </w:pPr>
            <w:r w:rsidRPr="003E2ED4">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812165</wp:posOffset>
                      </wp:positionH>
                      <wp:positionV relativeFrom="paragraph">
                        <wp:posOffset>206375</wp:posOffset>
                      </wp:positionV>
                      <wp:extent cx="2044700" cy="12700"/>
                      <wp:effectExtent l="0" t="0" r="31750" b="254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77B0EE" id="_x0000_t32" coordsize="21600,21600" o:spt="32" o:oned="t" path="m,l21600,21600e" filled="f">
                      <v:path arrowok="t" fillok="f" o:connecttype="none"/>
                      <o:lock v:ext="edit" shapetype="t"/>
                    </v:shapetype>
                    <v:shape id="Straight Arrow Connector 1" o:spid="_x0000_s1026" type="#_x0000_t32" style="position:absolute;margin-left:63.95pt;margin-top:16.25pt;width:161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"/>
                  </w:pict>
                </mc:Fallback>
              </mc:AlternateContent>
            </w:r>
            <w:r w:rsidRPr="003E2ED4">
              <w:rPr>
                <w:b/>
                <w:bCs/>
                <w:sz w:val="28"/>
                <w:szCs w:val="28"/>
              </w:rPr>
              <w:t>Độc lập - Tự do - Hạnh phúc</w:t>
            </w:r>
          </w:p>
        </w:tc>
      </w:tr>
      <w:tr w:rsidR="003E2ED4" w:rsidRPr="00BC35D8" w:rsidTr="003E2ED4">
        <w:trPr>
          <w:trHeight w:val="771"/>
        </w:trPr>
        <w:tc>
          <w:tcPr>
            <w:tcW w:w="3544" w:type="dxa"/>
          </w:tcPr>
          <w:p w:rsidR="003E2ED4" w:rsidRPr="00BC35D8" w:rsidRDefault="003E2ED4" w:rsidP="003E2ED4">
            <w:pPr>
              <w:spacing w:before="120" w:after="120"/>
              <w:jc w:val="center"/>
              <w:rPr>
                <w:spacing w:val="2"/>
                <w:sz w:val="24"/>
                <w:szCs w:val="28"/>
              </w:rPr>
            </w:pPr>
          </w:p>
        </w:tc>
        <w:tc>
          <w:tcPr>
            <w:tcW w:w="5988" w:type="dxa"/>
          </w:tcPr>
          <w:p w:rsidR="003E2ED4" w:rsidRPr="00BC35D8" w:rsidRDefault="003E2ED4" w:rsidP="003E2ED4">
            <w:pPr>
              <w:spacing w:before="120"/>
              <w:rPr>
                <w:i/>
                <w:iCs/>
                <w:szCs w:val="28"/>
              </w:rPr>
            </w:pPr>
            <w:r w:rsidRPr="00BC35D8">
              <w:rPr>
                <w:i/>
                <w:iCs/>
                <w:szCs w:val="28"/>
              </w:rPr>
              <w:t xml:space="preserve">             </w:t>
            </w:r>
          </w:p>
        </w:tc>
      </w:tr>
    </w:tbl>
    <w:p w:rsidR="003E2ED4" w:rsidRPr="00BC35D8" w:rsidRDefault="003E2ED4" w:rsidP="00743756">
      <w:pPr>
        <w:keepNext/>
        <w:tabs>
          <w:tab w:val="left" w:pos="630"/>
          <w:tab w:val="left" w:pos="1980"/>
          <w:tab w:val="left" w:pos="3060"/>
        </w:tabs>
        <w:spacing w:before="60"/>
        <w:jc w:val="center"/>
        <w:outlineLvl w:val="6"/>
        <w:rPr>
          <w:sz w:val="30"/>
          <w:szCs w:val="30"/>
        </w:rPr>
      </w:pPr>
      <w:r w:rsidRPr="00BC35D8">
        <w:rPr>
          <w:b/>
          <w:sz w:val="30"/>
          <w:szCs w:val="30"/>
        </w:rPr>
        <w:t xml:space="preserve">BẢN SO SÁNH, THUYẾT MINH </w:t>
      </w:r>
    </w:p>
    <w:p w:rsidR="003E2ED4" w:rsidRPr="009C0199" w:rsidRDefault="003E2ED4" w:rsidP="00743756">
      <w:pPr>
        <w:keepNext/>
        <w:tabs>
          <w:tab w:val="left" w:pos="630"/>
          <w:tab w:val="left" w:pos="1980"/>
          <w:tab w:val="left" w:pos="3060"/>
        </w:tabs>
        <w:spacing w:before="60"/>
        <w:jc w:val="center"/>
        <w:outlineLvl w:val="6"/>
        <w:rPr>
          <w:b/>
          <w:sz w:val="26"/>
          <w:szCs w:val="26"/>
        </w:rPr>
      </w:pPr>
      <w:r w:rsidRPr="009C0199">
        <w:rPr>
          <w:b/>
          <w:sz w:val="26"/>
          <w:szCs w:val="26"/>
        </w:rPr>
        <w:t>Dự thảo Quyết định của Ủy ban nhân dân tỉnh Ban hành Quy định về quy trình thẩm định, phê duyệt, điều chỉnh Báo cáo nghi</w:t>
      </w:r>
      <w:bookmarkStart w:id="0" w:name="_GoBack"/>
      <w:bookmarkEnd w:id="0"/>
      <w:r w:rsidRPr="009C0199">
        <w:rPr>
          <w:b/>
          <w:sz w:val="26"/>
          <w:szCs w:val="26"/>
        </w:rPr>
        <w:t xml:space="preserve">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 </w:t>
      </w:r>
    </w:p>
    <w:p w:rsidR="003E2ED4" w:rsidRDefault="002453AC" w:rsidP="003E2ED4">
      <w:pPr>
        <w:keepNext/>
        <w:tabs>
          <w:tab w:val="left" w:pos="630"/>
          <w:tab w:val="left" w:pos="1980"/>
          <w:tab w:val="left" w:pos="3060"/>
        </w:tabs>
        <w:spacing w:before="60"/>
        <w:jc w:val="center"/>
        <w:outlineLvl w:val="6"/>
        <w:rPr>
          <w:i/>
          <w:szCs w:val="28"/>
        </w:rPr>
      </w:pPr>
      <w:r w:rsidRPr="003E2ED4">
        <w:rPr>
          <w:b/>
          <w:bCs/>
          <w:noProof/>
          <w:sz w:val="28"/>
          <w:szCs w:val="28"/>
        </w:rPr>
        <mc:AlternateContent>
          <mc:Choice Requires="wps">
            <w:drawing>
              <wp:anchor distT="0" distB="0" distL="114300" distR="114300" simplePos="0" relativeHeight="251662336" behindDoc="0" locked="0" layoutInCell="1" allowOverlap="1" wp14:anchorId="751B3AB3" wp14:editId="30A7E5FB">
                <wp:simplePos x="0" y="0"/>
                <wp:positionH relativeFrom="column">
                  <wp:posOffset>2216150</wp:posOffset>
                </wp:positionH>
                <wp:positionV relativeFrom="paragraph">
                  <wp:posOffset>9525</wp:posOffset>
                </wp:positionV>
                <wp:extent cx="2044700" cy="12700"/>
                <wp:effectExtent l="0" t="0" r="31750" b="254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15A1BA" id="_x0000_t32" coordsize="21600,21600" o:spt="32" o:oned="t" path="m,l21600,21600e" filled="f">
                <v:path arrowok="t" fillok="f" o:connecttype="none"/>
                <o:lock v:ext="edit" shapetype="t"/>
              </v:shapetype>
              <v:shape id="Straight Arrow Connector 3" o:spid="_x0000_s1026" type="#_x0000_t32" style="position:absolute;margin-left:174.5pt;margin-top:.75pt;width:16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"/>
            </w:pict>
          </mc:Fallback>
        </mc:AlternateContent>
      </w:r>
    </w:p>
    <w:p w:rsidR="002453AC" w:rsidRPr="00BC35D8" w:rsidRDefault="002453AC" w:rsidP="003E2ED4">
      <w:pPr>
        <w:keepNext/>
        <w:tabs>
          <w:tab w:val="left" w:pos="630"/>
          <w:tab w:val="left" w:pos="1980"/>
          <w:tab w:val="left" w:pos="3060"/>
        </w:tabs>
        <w:spacing w:before="60"/>
        <w:jc w:val="center"/>
        <w:outlineLvl w:val="6"/>
        <w:rPr>
          <w:i/>
          <w:szCs w:val="28"/>
        </w:rPr>
      </w:pP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200"/>
        <w:gridCol w:w="3308"/>
        <w:gridCol w:w="3119"/>
      </w:tblGrid>
      <w:tr w:rsidR="00D95D0A" w:rsidRPr="00522A0D" w:rsidTr="002A7ABF">
        <w:trPr>
          <w:cantSplit/>
          <w:tblHeader/>
        </w:trPr>
        <w:tc>
          <w:tcPr>
            <w:tcW w:w="4200" w:type="dxa"/>
            <w:shd w:val="clear" w:color="auto" w:fill="D9D9D9"/>
            <w:tcMar>
              <w:top w:w="80" w:type="dxa"/>
              <w:left w:w="100" w:type="dxa"/>
              <w:bottom w:w="80" w:type="dxa"/>
              <w:right w:w="100" w:type="dxa"/>
            </w:tcMar>
            <w:vAlign w:val="center"/>
          </w:tcPr>
          <w:p w:rsidR="00D95D0A" w:rsidRPr="00522A0D" w:rsidRDefault="004C290C">
            <w:pPr>
              <w:spacing w:after="60"/>
              <w:jc w:val="center"/>
            </w:pPr>
            <w:r w:rsidRPr="00522A0D">
              <w:rPr>
                <w:b/>
                <w:bCs/>
                <w:sz w:val="22"/>
                <w:szCs w:val="22"/>
              </w:rPr>
              <w:t>QUY ĐỊNH PHÁP LUẬT HIỆN HÀNH (làm căn cứ xây dựng dự thảo)</w:t>
            </w:r>
          </w:p>
        </w:tc>
        <w:tc>
          <w:tcPr>
            <w:tcW w:w="3308" w:type="dxa"/>
            <w:shd w:val="clear" w:color="auto" w:fill="D9D9D9"/>
            <w:tcMar>
              <w:top w:w="80" w:type="dxa"/>
              <w:left w:w="100" w:type="dxa"/>
              <w:bottom w:w="80" w:type="dxa"/>
              <w:right w:w="100" w:type="dxa"/>
            </w:tcMar>
            <w:vAlign w:val="center"/>
          </w:tcPr>
          <w:p w:rsidR="00D95D0A" w:rsidRPr="00522A0D" w:rsidRDefault="004C290C">
            <w:pPr>
              <w:spacing w:after="60"/>
              <w:jc w:val="center"/>
            </w:pPr>
            <w:r w:rsidRPr="00522A0D">
              <w:rPr>
                <w:b/>
                <w:bCs/>
                <w:sz w:val="22"/>
                <w:szCs w:val="22"/>
              </w:rPr>
              <w:t>NỘI DUNG DỰ THẢO</w:t>
            </w:r>
          </w:p>
        </w:tc>
        <w:tc>
          <w:tcPr>
            <w:tcW w:w="3119" w:type="dxa"/>
            <w:shd w:val="clear" w:color="auto" w:fill="D9D9D9"/>
            <w:tcMar>
              <w:top w:w="80" w:type="dxa"/>
              <w:left w:w="100" w:type="dxa"/>
              <w:bottom w:w="80" w:type="dxa"/>
              <w:right w:w="100" w:type="dxa"/>
            </w:tcMar>
            <w:vAlign w:val="center"/>
          </w:tcPr>
          <w:p w:rsidR="00D95D0A" w:rsidRPr="00522A0D" w:rsidRDefault="004C290C">
            <w:pPr>
              <w:spacing w:after="60"/>
              <w:jc w:val="center"/>
            </w:pPr>
            <w:r w:rsidRPr="00522A0D">
              <w:rPr>
                <w:b/>
                <w:bCs/>
                <w:sz w:val="22"/>
                <w:szCs w:val="22"/>
              </w:rPr>
              <w:t>THUYẾT MINH</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t>I. DỰ THẢO QUYẾT ĐỊNH CỦA ỦY BAN NHÂN DÂN TỈNH</w:t>
            </w:r>
          </w:p>
        </w:tc>
      </w:tr>
      <w:tr w:rsidR="00D95D0A" w:rsidRPr="00522A0D" w:rsidTr="002A7ABF">
        <w:tc>
          <w:tcPr>
            <w:tcW w:w="4200" w:type="dxa"/>
            <w:tcMar>
              <w:top w:w="80" w:type="dxa"/>
              <w:left w:w="100" w:type="dxa"/>
              <w:bottom w:w="80" w:type="dxa"/>
              <w:right w:w="100" w:type="dxa"/>
            </w:tcMar>
          </w:tcPr>
          <w:p w:rsidR="00D95D0A" w:rsidRPr="00522A0D" w:rsidRDefault="004C290C" w:rsidP="004550DE">
            <w:pPr>
              <w:spacing w:after="60"/>
              <w:jc w:val="both"/>
            </w:pPr>
            <w:r w:rsidRPr="00522A0D">
              <w:rPr>
                <w:sz w:val="21"/>
                <w:szCs w:val="21"/>
              </w:rPr>
              <w:t>Điểm b khoản 4 Điều 73 Nghị định số 217/2026/NĐ-CP ngày 19/6/2026 của Chính phủ quy định Ủy ban nhân dân cấp tỉnh có trách nhiệm</w:t>
            </w:r>
            <w:r w:rsidR="0028374F">
              <w:rPr>
                <w:sz w:val="21"/>
                <w:szCs w:val="21"/>
                <w:lang w:val="en-US"/>
              </w:rPr>
              <w:t>:</w:t>
            </w:r>
            <w:r w:rsidRPr="00522A0D">
              <w:rPr>
                <w:sz w:val="21"/>
                <w:szCs w:val="21"/>
              </w:rPr>
              <w:t xml:space="preserve"> </w:t>
            </w:r>
            <w:r w:rsidR="004550DE">
              <w:rPr>
                <w:sz w:val="21"/>
                <w:szCs w:val="21"/>
                <w:lang w:val="en-US"/>
              </w:rPr>
              <w:t>"</w:t>
            </w:r>
            <w:r w:rsidR="004550DE" w:rsidRPr="004550DE">
              <w:rPr>
                <w:b/>
                <w:sz w:val="21"/>
                <w:szCs w:val="21"/>
                <w:lang w:val="en-US"/>
              </w:rPr>
              <w:t>B</w:t>
            </w:r>
            <w:r w:rsidRPr="0028374F">
              <w:rPr>
                <w:b/>
                <w:sz w:val="21"/>
                <w:szCs w:val="21"/>
              </w:rPr>
              <w:t>an hành quy trình thẩm định, phê duyệt, điều chỉnh Báo cáo nghiên cứu khả thi,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004550DE">
              <w:rPr>
                <w:b/>
                <w:sz w:val="21"/>
                <w:szCs w:val="21"/>
                <w:lang w:val="en-US"/>
              </w:rPr>
              <w:t>"</w:t>
            </w:r>
            <w:r w:rsidRPr="0028374F">
              <w:rPr>
                <w:b/>
                <w:sz w:val="21"/>
                <w:szCs w:val="21"/>
              </w:rPr>
              <w:t>.</w:t>
            </w:r>
          </w:p>
        </w:tc>
        <w:tc>
          <w:tcPr>
            <w:tcW w:w="3308" w:type="dxa"/>
            <w:tcMar>
              <w:top w:w="80" w:type="dxa"/>
              <w:left w:w="100" w:type="dxa"/>
              <w:bottom w:w="80" w:type="dxa"/>
              <w:right w:w="100" w:type="dxa"/>
            </w:tcMar>
          </w:tcPr>
          <w:p w:rsidR="00D95D0A" w:rsidRPr="00522A0D" w:rsidRDefault="004C290C">
            <w:pPr>
              <w:spacing w:after="60"/>
              <w:jc w:val="both"/>
            </w:pPr>
            <w:r w:rsidRPr="00522A0D">
              <w:rPr>
                <w:b/>
                <w:sz w:val="21"/>
                <w:szCs w:val="21"/>
              </w:rPr>
              <w:t>Điều 1.</w:t>
            </w:r>
            <w:r w:rsidRPr="00522A0D">
              <w:rPr>
                <w:sz w:val="21"/>
                <w:szCs w:val="21"/>
              </w:rPr>
              <w:t xml:space="preserve"> Ban hành kèm theo Quyết định này Quy định về quy trình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Nội dung ban hành đúng thẩm quyền, đúng phạm vi được Chính phủ giao tại điểm b khoản 4 Điều 73 Nghị định số 217/2026/NĐ-CP, bảo đảm tính hợp pháp, thống nhất với văn bản cấp trên.</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Luật Ban hành văn bản quy phạm pháp luật số 64/2025/QH15 (đã được sửa đổi, bổ sung tại Luật số 87/2025/QH15) quy định về hiệu lực thi hành của văn bản quy phạm pháp luật do Hội đồng nhân dân, Ủy ban nhân dân cấp tỉnh ban hành.</w:t>
            </w:r>
          </w:p>
        </w:tc>
        <w:tc>
          <w:tcPr>
            <w:tcW w:w="3308" w:type="dxa"/>
            <w:tcMar>
              <w:top w:w="80" w:type="dxa"/>
              <w:left w:w="100" w:type="dxa"/>
              <w:bottom w:w="80" w:type="dxa"/>
              <w:right w:w="100" w:type="dxa"/>
            </w:tcMar>
          </w:tcPr>
          <w:p w:rsidR="003E2ED4" w:rsidRPr="00522A0D" w:rsidRDefault="004C290C">
            <w:pPr>
              <w:spacing w:after="60"/>
              <w:jc w:val="both"/>
              <w:rPr>
                <w:b/>
                <w:sz w:val="21"/>
                <w:szCs w:val="21"/>
              </w:rPr>
            </w:pPr>
            <w:r w:rsidRPr="00522A0D">
              <w:rPr>
                <w:b/>
                <w:sz w:val="21"/>
                <w:szCs w:val="21"/>
              </w:rPr>
              <w:t xml:space="preserve">Điều 2. Hiệu lực thi hành. </w:t>
            </w:r>
          </w:p>
          <w:p w:rsidR="00D95D0A" w:rsidRPr="00522A0D" w:rsidRDefault="004C290C">
            <w:pPr>
              <w:spacing w:after="60"/>
              <w:jc w:val="both"/>
            </w:pPr>
            <w:r w:rsidRPr="00522A0D">
              <w:rPr>
                <w:sz w:val="21"/>
                <w:szCs w:val="21"/>
              </w:rPr>
              <w:t>Quyết định này có hiệu lực thi hành kể từ ngày ... tháng ... năm 2026.</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Quy định cụ thể thời điểm phát sinh hiệu lực, bảo đảm tính công khai, minh bạch và thời gian cần thiết để các cơ quan, tổ chức, cá nhân tiếp cận, chuẩn bị thực hiện.</w:t>
            </w:r>
          </w:p>
        </w:tc>
      </w:tr>
      <w:tr w:rsidR="00D95D0A" w:rsidRPr="00522A0D" w:rsidTr="002A7ABF">
        <w:tc>
          <w:tcPr>
            <w:tcW w:w="4200" w:type="dxa"/>
            <w:tcMar>
              <w:top w:w="80" w:type="dxa"/>
              <w:left w:w="100" w:type="dxa"/>
              <w:bottom w:w="80" w:type="dxa"/>
              <w:right w:w="100" w:type="dxa"/>
            </w:tcMar>
          </w:tcPr>
          <w:p w:rsidR="00D95D0A" w:rsidRPr="00522A0D" w:rsidRDefault="00D95D0A">
            <w:pPr>
              <w:spacing w:after="60"/>
              <w:jc w:val="both"/>
            </w:pPr>
          </w:p>
        </w:tc>
        <w:tc>
          <w:tcPr>
            <w:tcW w:w="3308" w:type="dxa"/>
            <w:tcMar>
              <w:top w:w="80" w:type="dxa"/>
              <w:left w:w="100" w:type="dxa"/>
              <w:bottom w:w="80" w:type="dxa"/>
              <w:right w:w="100" w:type="dxa"/>
            </w:tcMar>
          </w:tcPr>
          <w:p w:rsidR="003E2ED4" w:rsidRPr="00522A0D" w:rsidRDefault="004C290C">
            <w:pPr>
              <w:spacing w:after="60"/>
              <w:jc w:val="both"/>
              <w:rPr>
                <w:b/>
                <w:sz w:val="21"/>
                <w:szCs w:val="21"/>
              </w:rPr>
            </w:pPr>
            <w:r w:rsidRPr="00522A0D">
              <w:rPr>
                <w:b/>
                <w:sz w:val="21"/>
                <w:szCs w:val="21"/>
              </w:rPr>
              <w:t xml:space="preserve">Điều 3. Tổ chức thực hiện. </w:t>
            </w:r>
          </w:p>
          <w:p w:rsidR="00D95D0A" w:rsidRPr="00522A0D" w:rsidRDefault="004C290C">
            <w:pPr>
              <w:spacing w:after="60"/>
              <w:jc w:val="both"/>
            </w:pPr>
            <w:r w:rsidRPr="00522A0D">
              <w:rPr>
                <w:sz w:val="21"/>
                <w:szCs w:val="21"/>
              </w:rPr>
              <w:t>Giao trách nhiệm thi hành cho Chánh Văn phòng Ủy ban nhân dân tỉnh; Giám đốc các Sở; Thủ trưởng các ban, ngành, đơn vị cấp tỉnh; Chủ tịch Ủy ban nhân dân cấp xã và các cơ quan, tổ chức, cá nhân có liên quan.</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Xác định rõ trách nhiệm tổ chức thi hành, bảo đảm Quyết định được triển khai thống nhất, đồng bộ trên địa bàn tỉnh.</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t>II. DỰ THẢO QUY ĐỊNH BAN HÀNH KÈM THEO QUYẾT ĐỊNH</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rsidP="00D01C26">
            <w:pPr>
              <w:spacing w:after="60"/>
            </w:pPr>
            <w:r w:rsidRPr="00522A0D">
              <w:rPr>
                <w:b/>
                <w:bCs/>
                <w:sz w:val="22"/>
                <w:szCs w:val="22"/>
              </w:rPr>
              <w:t>Chương I. QUY ĐỊNH CHUNG</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t>Điều 1. Phạm vi điều chỉnh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Điểm b khoản 4 Điều 73 Nghị định số 217/2026/NĐ-CP giao Ủy ban nhân dân cấp tỉnh ban hành quy trình thẩm định, phê duyệt, điều chỉnh Báo cáo nghiên cứu khả thi, Báo cáo kinh tế - kỹ thuật các dự án nêu trên.</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AB3AF0" w:rsidRPr="00AB3AF0">
              <w:rPr>
                <w:sz w:val="21"/>
                <w:szCs w:val="21"/>
              </w:rPr>
              <w:t xml:space="preserve">Quy định này quy định về nguyên tắc thẩm định và các bước thực hiện trong công tác thẩm định, phê duyệt, điều chỉnh Báo cáo nghiên cứu khả thi đầu tư xây dựng, Báo cáo kinh tế - kỹ thuật đầu tư xây dựng đối </w:t>
            </w:r>
            <w:r w:rsidR="00AB3AF0" w:rsidRPr="00AB3AF0">
              <w:rPr>
                <w:sz w:val="21"/>
                <w:szCs w:val="21"/>
              </w:rPr>
              <w:lastRenderedPageBreak/>
              <w:t>với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Xác định đúng, đủ phạm vi điều chỉnh theo nhiệm vụ được Chính phủ giao, không mở rộng ngoài thẩm quyền.</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Mục 6 Chương IV Luật Xây dựng số 135/2025/QH15 và các Điều 68, 69, 70, 71, 72 Nghị định số 217/2026/NĐ-CP quy định về dự án, công trình xây dựng đặc thù (bí mật nhà nước; khẩn cấp, cấp bách; đầu tư công đặc biệt; công trình tạm).</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Điểm a khoản 2. Quy định này không áp dụng đối với: Dự án, công trình xây dựng đặc thù quy định tại Mục 6 Chương IV Luật Xây dựng số 135/2025/QH15 và Điều 68, Điều 69, Điều 70, Điều 71, Điều 72 Nghị định số 217/2026/NĐ-CP (dự án, công trình cần bảo đảm bí mật nhà nước; dự án, công trình xây dựng khẩn cấp, cấp bách; dự án đầu tư công đặc biệt; dự án, công trình xây dựng tạm).</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Loại trừ để tránh chồng chéo với quy trình đặc thù đã được quy định riêng tại Luật Xây dựng và Nghị định số 217/2026/NĐ-CP.</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3, khoản 7 Điều 27 và các Điều 41, 42, 43 Nghị định số 217/2026/NĐ-CP quy định trường hợp người quyết định đầu tư giao chủ đầu tư tự tổ chức thẩm định.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Điểm b khoản 2. Quy định này không áp dụng đối với: </w:t>
            </w:r>
            <w:r w:rsidR="006A37CF" w:rsidRPr="006A37CF">
              <w:rPr>
                <w:sz w:val="21"/>
                <w:szCs w:val="21"/>
              </w:rPr>
              <w:t>Trường hợp người quyết định đầu tư giao chủ đầu tư tổ chức thẩm định theo quy định tại khoản 3, khoản 7 Điều 27 và Điều 41, Điều 42, Điều 43 Nghị định số 217/2026/NĐ-CP (dự án lập thiết kế FEED, thiết kế kỹ thuật tại Báo cáo nghiên cứu khả thi hoặc thiết kế bản vẽ thi công tại Báo cáo kinh tế - kỹ thuật; thẩm định, phê duyệt, điều chỉnh thiết kế xây dựng triển khai sau khi dự án được phê duyệt).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Loại trừ đúng trường hợp chủ đầu tư đã tự chịu trách nhiệm tổ chức thẩm định theo phân cấp của Nghị định số 217/2026/NĐ-CP, tránh quy định chồng lấn thẩm quyền.</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t>Điều 2. Đối tượng áp dụng</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Xác định trên cơ sở phạm vi điều chỉnh tại Điều 1 Quy định này; không có quy định riêng của pháp luật cấp trên.</w:t>
            </w:r>
          </w:p>
        </w:tc>
        <w:tc>
          <w:tcPr>
            <w:tcW w:w="3308" w:type="dxa"/>
            <w:tcMar>
              <w:top w:w="80" w:type="dxa"/>
              <w:left w:w="100" w:type="dxa"/>
              <w:bottom w:w="80" w:type="dxa"/>
              <w:right w:w="100" w:type="dxa"/>
            </w:tcMar>
          </w:tcPr>
          <w:p w:rsidR="00D95D0A" w:rsidRPr="00522A0D" w:rsidRDefault="006A37CF">
            <w:pPr>
              <w:spacing w:after="60"/>
              <w:jc w:val="both"/>
            </w:pPr>
            <w:r w:rsidRPr="006A37CF">
              <w:rPr>
                <w:sz w:val="21"/>
                <w:szCs w:val="21"/>
              </w:rPr>
              <w:t>Quy định này áp dụng đối với các cơ quan, tổ chức, cá nhân có liên quan đến công tác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Nội dung phái sinh trực tiếp từ phạm vi điều chỉnh, không phát sinh đối tượng chịu tác động mới ngoài quy định của Luật, Nghị định.</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2A7ABF">
            <w:pPr>
              <w:spacing w:after="60"/>
              <w:jc w:val="both"/>
            </w:pPr>
            <w:r>
              <w:rPr>
                <w:b/>
                <w:bCs/>
                <w:sz w:val="22"/>
                <w:szCs w:val="22"/>
              </w:rPr>
              <w:t>Điều 3</w:t>
            </w:r>
            <w:r w:rsidR="004C290C" w:rsidRPr="00522A0D">
              <w:rPr>
                <w:b/>
                <w:bCs/>
                <w:sz w:val="22"/>
                <w:szCs w:val="22"/>
              </w:rPr>
              <w:t>. Xác định cơ quan chủ trì thẩm định Báo cáo nghiên cứu khả thi, Báo cáo kinh tế - kỹ thuật đầu tư xây dựng của người quyết định đầu tư</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5 Điều 73 Nghị định số 217/2026/NĐ-CP quy định phân công cơ quan chuyên môn về xây dựng thuộc Ủy ban nhân dân cấp tỉnh theo chuyên ngành quản lý.</w:t>
            </w:r>
          </w:p>
        </w:tc>
        <w:tc>
          <w:tcPr>
            <w:tcW w:w="3308" w:type="dxa"/>
            <w:tcMar>
              <w:top w:w="80" w:type="dxa"/>
              <w:left w:w="100" w:type="dxa"/>
              <w:bottom w:w="80" w:type="dxa"/>
              <w:right w:w="100" w:type="dxa"/>
            </w:tcMar>
          </w:tcPr>
          <w:p w:rsidR="004509E3" w:rsidRPr="004509E3" w:rsidRDefault="004C290C" w:rsidP="004509E3">
            <w:pPr>
              <w:spacing w:after="60"/>
              <w:jc w:val="both"/>
              <w:rPr>
                <w:sz w:val="21"/>
                <w:szCs w:val="21"/>
              </w:rPr>
            </w:pPr>
            <w:r w:rsidRPr="00522A0D">
              <w:rPr>
                <w:sz w:val="21"/>
                <w:szCs w:val="21"/>
              </w:rPr>
              <w:t xml:space="preserve">Khoản 1. </w:t>
            </w:r>
            <w:r w:rsidR="004509E3" w:rsidRPr="004509E3">
              <w:rPr>
                <w:sz w:val="21"/>
                <w:szCs w:val="21"/>
              </w:rPr>
              <w:t xml:space="preserve">Đối với dự án do Ủy ban nhân dân tỉnh quyết định đầu tư: cơ quan chủ trì thẩm định là cơ quan chuyên môn về xây dựng thuộc Ủy </w:t>
            </w:r>
            <w:r w:rsidR="004509E3" w:rsidRPr="004509E3">
              <w:rPr>
                <w:sz w:val="21"/>
                <w:szCs w:val="21"/>
              </w:rPr>
              <w:lastRenderedPageBreak/>
              <w:t>ban nhân dân cấp tỉnh, xác định theo chuyên ngành quản lý quy định tại khoản 5 Điều 73 Nghị định số 217/2026/NĐ-CP, cụ thể:</w:t>
            </w:r>
          </w:p>
          <w:p w:rsidR="004509E3" w:rsidRPr="004509E3" w:rsidRDefault="004509E3" w:rsidP="004509E3">
            <w:pPr>
              <w:spacing w:after="60"/>
              <w:jc w:val="both"/>
              <w:rPr>
                <w:sz w:val="21"/>
                <w:szCs w:val="21"/>
              </w:rPr>
            </w:pPr>
            <w:r w:rsidRPr="004509E3">
              <w:rPr>
                <w:sz w:val="21"/>
                <w:szCs w:val="21"/>
              </w:rPr>
              <w:t>a) Sở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vật liệu xây dựng; dự án đầu tư xây dựng hạ tầng kỹ thuật và dự án đầu tư xây dựng công trình giao thông;</w:t>
            </w:r>
          </w:p>
          <w:p w:rsidR="004509E3" w:rsidRPr="004509E3" w:rsidRDefault="004509E3" w:rsidP="004509E3">
            <w:pPr>
              <w:spacing w:after="60"/>
              <w:jc w:val="both"/>
              <w:rPr>
                <w:sz w:val="21"/>
                <w:szCs w:val="21"/>
              </w:rPr>
            </w:pPr>
            <w:r w:rsidRPr="004509E3">
              <w:rPr>
                <w:sz w:val="21"/>
                <w:szCs w:val="21"/>
              </w:rPr>
              <w:t>b) Sở Nông nghiệp và Môi trường đối với dự án, công trình thuộc dự án đầu tư xây dựng công trình phục vụ nông nghiệp và môi trường;</w:t>
            </w:r>
          </w:p>
          <w:p w:rsidR="004509E3" w:rsidRPr="004509E3" w:rsidRDefault="004509E3" w:rsidP="004509E3">
            <w:pPr>
              <w:spacing w:after="60"/>
              <w:jc w:val="both"/>
              <w:rPr>
                <w:sz w:val="21"/>
                <w:szCs w:val="21"/>
              </w:rPr>
            </w:pPr>
            <w:r w:rsidRPr="004509E3">
              <w:rPr>
                <w:sz w:val="21"/>
                <w:szCs w:val="21"/>
              </w:rPr>
              <w:t>c) Sở Công Thương đối với dự án, công trình thuộc dự án đầu tư xây dựng công trình công nghiệp (trừ dự án, công trình do Sở Xây dựng quản lý quy định tại điểm a khoản này);</w:t>
            </w:r>
          </w:p>
          <w:p w:rsidR="00D95D0A" w:rsidRPr="00522A0D" w:rsidRDefault="004509E3" w:rsidP="003C3D0F">
            <w:pPr>
              <w:spacing w:after="60"/>
              <w:jc w:val="both"/>
            </w:pPr>
            <w:r w:rsidRPr="004509E3">
              <w:rPr>
                <w:sz w:val="21"/>
                <w:szCs w:val="21"/>
              </w:rPr>
              <w:t>d) Ban Quản lý khu kinh tế tỉnh Lai Châu đối với công trình được đầu tư xây dựng tại khu công nghiệp, khu kinh tế được giao quản lý;</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Phân công rõ theo chuyên ngành quản lý, tránh chồng chéo thẩm quyền, đúng chức năng, nhiệm vụ từng cơ quan chuyên môn.</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Khoản 3 Điều 33 Nghị định số 217/2026/NĐ-CP quy định nguyên tắc xác định cơ quan chủ trì thẩm định đối với dự án có nhiều công trình chính.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Điểm đ khoản 1. </w:t>
            </w:r>
            <w:r w:rsidR="003C3D0F" w:rsidRPr="003C3D0F">
              <w:rPr>
                <w:sz w:val="21"/>
                <w:szCs w:val="21"/>
              </w:rPr>
              <w:t>Đối với dự án gồm nhiều công trình với nhiều loại, cấp khác nhau: cơ quan chủ trì thẩm định được xác định theo công trình chính của dự án hoặc công trình chính có cấp cao nhất trong trường hợp có nhiều công trình chính; trường hợp các công trình chính có cùng cấp, cơ quan chuẩn bị dự án được lựa chọn cơ quan chủ trì thẩm định theo một trong các công trình chính. Cơ quan chủ trì thẩm định có trách nhiệm lấy ý kiến thẩm định của cơ quan chuyên môn về xây dựng theo chuyên ngành đối với các công trình chính còn lại, theo nguyên tắc quy định tại khoản 3 Điều 33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dự án đa ngành, nhiều công trình vẫn xác định được một đầu mối chủ trì thẩm định, có cơ chế phối hợp lấy ý kiến chuyên ngành.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4 Điều 32 Nghị định số 217/2026/NĐ-CP quy định thẩm quyền chủ trì thẩm định của cấp xã.</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Khoản 2. Đối với dự án do Ủy ban nhân dân cấp xã quyết định đầu tư: cơ quan được giao quản lý xây dựng thuộc Ủy ban nhân dân cấp xã chủ trì thẩm định Báo cáo nghiên cứu khả thi, Báo cáo kinh tế - kỹ thuật, theo quy định tại khoản 4 Điều 32 Nghị định số 217/2026/NĐ-CP.</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dự án cấp xã có cơ quan chủ trì thẩm định rõ ràng, phù hợp mô hình chính quyền địa phương hai cấp.</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lastRenderedPageBreak/>
              <w:t xml:space="preserve">Điều 5. </w:t>
            </w:r>
            <w:r w:rsidR="00924596" w:rsidRPr="00924596">
              <w:rPr>
                <w:b/>
                <w:bCs/>
                <w:sz w:val="22"/>
                <w:szCs w:val="22"/>
              </w:rPr>
              <w:t>Nguyên tắc phối hợp thực hiện</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Nguyên tắc chung về trách nhiệm của tổ chức, cá nhân trước pháp luật, không quy định căn cứ riêng.</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924596" w:rsidRPr="00924596">
              <w:rPr>
                <w:sz w:val="21"/>
                <w:szCs w:val="21"/>
              </w:rPr>
              <w:t>Các cơ quan, tổ chức, cá nhân liên quan đến công tác thẩm định, phê duyệt, điều chỉnh Báo cáo nghiên cứu khả thi, Báo cáo kinh tế - kỹ thuật đầu tư xây dựng thực hiện đúng chức năng, nhiệm vụ, thẩm quyền theo quy định của pháp luật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Xác định rõ trách nhiệm của bên nộp hồ sơ, làm cơ sở xử lý khi hồ sơ không trung thực.</w:t>
            </w:r>
          </w:p>
        </w:tc>
      </w:tr>
      <w:tr w:rsidR="00D95D0A" w:rsidRPr="00522A0D" w:rsidTr="002A7ABF">
        <w:tc>
          <w:tcPr>
            <w:tcW w:w="4200" w:type="dxa"/>
            <w:tcMar>
              <w:top w:w="80" w:type="dxa"/>
              <w:left w:w="100" w:type="dxa"/>
              <w:bottom w:w="80" w:type="dxa"/>
              <w:right w:w="100" w:type="dxa"/>
            </w:tcMar>
          </w:tcPr>
          <w:p w:rsidR="00D95D0A" w:rsidRPr="00522A0D" w:rsidRDefault="00D95D0A">
            <w:pPr>
              <w:spacing w:after="60"/>
              <w:jc w:val="both"/>
            </w:pPr>
          </w:p>
        </w:tc>
        <w:tc>
          <w:tcPr>
            <w:tcW w:w="3308" w:type="dxa"/>
            <w:tcMar>
              <w:top w:w="80" w:type="dxa"/>
              <w:left w:w="100" w:type="dxa"/>
              <w:bottom w:w="80" w:type="dxa"/>
              <w:right w:w="100" w:type="dxa"/>
            </w:tcMar>
          </w:tcPr>
          <w:p w:rsidR="00D95D0A" w:rsidRPr="00522A0D" w:rsidRDefault="004C290C" w:rsidP="003D0B52">
            <w:pPr>
              <w:spacing w:after="60"/>
              <w:jc w:val="both"/>
            </w:pPr>
            <w:r w:rsidRPr="00522A0D">
              <w:rPr>
                <w:sz w:val="21"/>
                <w:szCs w:val="21"/>
              </w:rPr>
              <w:t xml:space="preserve">Khoản 2. </w:t>
            </w:r>
            <w:r w:rsidR="00924596" w:rsidRPr="00924596">
              <w:rPr>
                <w:sz w:val="21"/>
                <w:szCs w:val="21"/>
              </w:rPr>
              <w:t>Cơ quan chủ trì thẩm định không yêu cầu cung cấp lại hồ sơ, giấy tờ, thông tin đã có, đã được cập nhật hoặc kết nối, chia sẻ trên Hệ thống thông tin, Cơ sở dữ liệu quốc gia về hoạt động xây dựng, hệ thống thông tin về đất đai</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Cụ thể hóa yêu cầu cắt giảm giấy tờ, cải cách thủ tục hành chính theo hướng khai thác dữ liệu số.</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Nguyên tắc chung về cách tính thời hạn hành chính theo ngày làm việc.</w:t>
            </w:r>
          </w:p>
        </w:tc>
        <w:tc>
          <w:tcPr>
            <w:tcW w:w="3308" w:type="dxa"/>
            <w:tcMar>
              <w:top w:w="80" w:type="dxa"/>
              <w:left w:w="100" w:type="dxa"/>
              <w:bottom w:w="80" w:type="dxa"/>
              <w:right w:w="100" w:type="dxa"/>
            </w:tcMar>
          </w:tcPr>
          <w:p w:rsidR="00D95D0A" w:rsidRPr="00522A0D" w:rsidRDefault="00E71B32">
            <w:pPr>
              <w:spacing w:after="60"/>
              <w:jc w:val="both"/>
            </w:pPr>
            <w:r>
              <w:rPr>
                <w:sz w:val="21"/>
                <w:szCs w:val="21"/>
              </w:rPr>
              <w:t>Khoản 3</w:t>
            </w:r>
            <w:r w:rsidR="004C290C" w:rsidRPr="00522A0D">
              <w:rPr>
                <w:sz w:val="21"/>
                <w:szCs w:val="21"/>
              </w:rPr>
              <w:t xml:space="preserve">. </w:t>
            </w:r>
            <w:r w:rsidRPr="00E71B32">
              <w:rPr>
                <w:sz w:val="21"/>
                <w:szCs w:val="21"/>
              </w:rPr>
              <w:t>Thời hạn thẩm định quy định tại Quy định này được tính theo ngày làm việc, không bao gồm ngày nghỉ lễ, tết theo quy định của pháp luật</w:t>
            </w:r>
            <w:r w:rsidR="004C290C"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cách tính thời hạn với các thủ tục hành chính khác, thuận lợi cho việc theo dõi, giám sát tiến độ.</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t>Chương II. QUY TRÌNH THẨM ĐỊNH, THẨM ĐỊNH ĐIỀU CHỈNH VÀ PHÊ DUYỆT, PHÊ DUYỆT ĐIỀU CHỈNH BÁO CÁO NGHIÊN CỨU KHẢ THI, BÁO CÁO KINH TẾ - KỸ THUẬT ĐẦU TƯ XÂY DỰNG</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rsidP="009F5DD2">
            <w:pPr>
              <w:spacing w:after="60"/>
              <w:jc w:val="both"/>
            </w:pPr>
            <w:r w:rsidRPr="00522A0D">
              <w:rPr>
                <w:b/>
                <w:bCs/>
                <w:sz w:val="22"/>
                <w:szCs w:val="22"/>
              </w:rPr>
              <w:t xml:space="preserve">Điều </w:t>
            </w:r>
            <w:r w:rsidR="009F5DD2">
              <w:rPr>
                <w:b/>
                <w:bCs/>
                <w:sz w:val="22"/>
                <w:szCs w:val="22"/>
                <w:lang w:val="en-US"/>
              </w:rPr>
              <w:t>5</w:t>
            </w:r>
            <w:r w:rsidRPr="00522A0D">
              <w:rPr>
                <w:b/>
                <w:bCs/>
                <w:sz w:val="22"/>
                <w:szCs w:val="22"/>
              </w:rPr>
              <w:t>. Quy trình thẩm định Báo cáo nghiên cứu khả thi đầu tư xây dựng của cơ quan chuyên môn về xây dựng</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1 Điều 36 Nghị định số 217/2026/NĐ-CP quy định các hình thức nộp hồ sơ.</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Khoản 1. Cơ quan chuẩn bị dự án nộp hồ sơ trình thẩm định đến cơ quan chuyên môn về xây dựng theo một trong các hình thức quy định tại khoản 1 Điều 36 Nghị định số 217/2026/NĐ-CP (trực tiếp tại Bộ phận Một cửa; qua dịch vụ bưu chính; trực tuyến tại Cổng dịch vụ công quốc gia).</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Đa dạng hóa hình thức nộp hồ sơ, tạo thuận lợi cho cơ quan chuẩn bị dự án.</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2 Điều 35 Nghị định số 217/2026/NĐ-CP quy định thành phần hồ sơ; khoản 1 Điều 6 Nghị định số 105/2025/NĐ-CP quy định việc tích hợp thẩm định phòng cháy, chữa cháy.</w:t>
            </w:r>
          </w:p>
        </w:tc>
        <w:tc>
          <w:tcPr>
            <w:tcW w:w="3308" w:type="dxa"/>
            <w:tcMar>
              <w:top w:w="80" w:type="dxa"/>
              <w:left w:w="100" w:type="dxa"/>
              <w:bottom w:w="80" w:type="dxa"/>
              <w:right w:w="100" w:type="dxa"/>
            </w:tcMar>
          </w:tcPr>
          <w:p w:rsidR="009F5DD2" w:rsidRPr="009F5DD2" w:rsidRDefault="004C290C" w:rsidP="009F5DD2">
            <w:pPr>
              <w:spacing w:after="60"/>
              <w:jc w:val="both"/>
              <w:rPr>
                <w:sz w:val="21"/>
                <w:szCs w:val="21"/>
              </w:rPr>
            </w:pPr>
            <w:r w:rsidRPr="00522A0D">
              <w:rPr>
                <w:sz w:val="21"/>
                <w:szCs w:val="21"/>
              </w:rPr>
              <w:t xml:space="preserve">Khoản 2. </w:t>
            </w:r>
            <w:r w:rsidR="009F5DD2" w:rsidRPr="009F5DD2">
              <w:rPr>
                <w:sz w:val="21"/>
                <w:szCs w:val="21"/>
              </w:rPr>
              <w:t>Thành phần hồ sơ thực hiện theo khoản 2 Điều 35 Nghị định số 217/2026/NĐ-CP.</w:t>
            </w:r>
          </w:p>
          <w:p w:rsidR="00D95D0A" w:rsidRPr="00522A0D" w:rsidRDefault="009F5DD2" w:rsidP="009F5DD2">
            <w:pPr>
              <w:spacing w:after="60"/>
              <w:jc w:val="both"/>
            </w:pPr>
            <w:r w:rsidRPr="009F5DD2">
              <w:rPr>
                <w:sz w:val="21"/>
                <w:szCs w:val="21"/>
              </w:rPr>
              <w:t>Đối với công trình thuộc diện thẩm định thiết kế về phòng cháy và chữa cháy, việc nộp hồ sơ thẩm định thiết kế phòng cháy, chữa cháy được tích hợp, lồng ghép với hồ sơ trình thẩm định Báo cáo nghiên cứu khả thi theo quy định tại khoản 1 Điều 6 Nghị định số 105/2025/NĐ-CP (đã được sửa đổi, bổ sung tại Điều 74 Nghị định số 217/2026/NĐ-CP); hồ sơ phải bổ sung các nội dung về phòng cháy, chữa cháy theo quy định của pháp luật về phòng cháy, chữa cháy và cứu nạn, cứu hộ.</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Tích hợp thủ tục phòng cháy, chữa cháy vào thủ tục thẩm định xây dựng, giảm số lần nộp hồ sơ, thời gian đi lại của tổ chức, cá nhân.</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Khoản 2 Điều 36 Nghị định số 217/2026/NĐ-CP quy định trách nhiệm tiếp nhận, từ chối tiếp nhận hồ sơ.</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3. </w:t>
            </w:r>
            <w:r w:rsidR="00B71265" w:rsidRPr="00B71265">
              <w:rPr>
                <w:sz w:val="21"/>
                <w:szCs w:val="21"/>
              </w:rPr>
              <w:t>Bộ phận tiếp nhận kiểm tra, tiếp nhận hoặc từ chối tiếp nhận hồ sơ theo quy định tại khoản 2 Điều 36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Quy định rõ trách nhiệm khâu tiếp nhận, bảo đảm hồ sơ hợp lệ mới được thụ lý thẩm định.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3 Điều 36 Nghị định số 217/2026/NĐ-CP quy định thời hạn xem xét, yêu cầu bổ sung hồ sơ.</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4. </w:t>
            </w:r>
            <w:r w:rsidR="00B71265" w:rsidRPr="00B71265">
              <w:rPr>
                <w:sz w:val="21"/>
                <w:szCs w:val="21"/>
              </w:rPr>
              <w:t>Cơ quan chuyên môn về xây dựng xem xét hồ sơ, gửi một lần yêu cầu bổ sung hồ sơ (nếu có) hoặc có văn bản từ chối tiếp nhận thẩm định theo quy định tại khoản 3 Điều 36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A502F7" w:rsidP="00A502F7">
            <w:pPr>
              <w:spacing w:after="60"/>
              <w:jc w:val="both"/>
            </w:pPr>
            <w:r w:rsidRPr="00A502F7">
              <w:rPr>
                <w:sz w:val="21"/>
                <w:szCs w:val="21"/>
                <w:lang w:val="en-US"/>
              </w:rPr>
              <w:t>Bổ sung để cụ thể hóa khoản 3</w:t>
            </w:r>
            <w:r>
              <w:rPr>
                <w:sz w:val="21"/>
                <w:szCs w:val="21"/>
                <w:lang w:val="en-US"/>
              </w:rPr>
              <w:t xml:space="preserve"> </w:t>
            </w:r>
            <w:r w:rsidRPr="00A502F7">
              <w:rPr>
                <w:sz w:val="21"/>
                <w:szCs w:val="21"/>
                <w:lang w:val="en-US"/>
              </w:rPr>
              <w:t>Điều 36 Nghị định số 217/2026/NĐ-CP, bảo đảm có căn cứ thực hiện việc từ chối tiếp nhận thẩm định hồ sơ bằng văn bản, thống nhất trình tự xử lý hồ sơ và nâng cao tính minh bạch trong giải quyết thủ tục hành chính.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4, khoản 5 Điều 36 Nghị định số 217/2026/NĐ-CP quy định việc tạm dừng, dừng thẩm định.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5. </w:t>
            </w:r>
            <w:r w:rsidR="00B71265" w:rsidRPr="00B71265">
              <w:rPr>
                <w:sz w:val="21"/>
                <w:szCs w:val="21"/>
              </w:rPr>
              <w:t>Trong quá trình thẩm định, việc tạm dừng thẩm định và việc dừng thẩm định do cơ quan chuẩn bị dự án không bổ sung, hoàn thiện hồ sơ thực hiện theo khoản 4, khoản 5 Điều 36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tiến độ thẩm định, tránh kéo dài do hồ sơ không được bổ sung, hoàn thiện kịp thời.</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Điều 37 Nghị định số 217/2026/NĐ-CP quy định thời gian thẩm định theo nhóm dự án, cấp công trình và việc gia hạn.</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6. </w:t>
            </w:r>
            <w:r w:rsidR="00B71265" w:rsidRPr="00B71265">
              <w:rPr>
                <w:sz w:val="21"/>
                <w:szCs w:val="21"/>
              </w:rPr>
              <w:t>Thời gian thẩm định và việc gia hạn thời gian thẩm định (không quá 01 lần) thực hiện theo Điều 37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Dẫn chiếu đầy đủ, chính xác thời hạn thẩm định theo từng nhóm dự án, cấp công trình đã được Chính phủ quy định, không rút ngắn hay kéo dài.</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4 Điều 27 Luật Xây dựng số 135/2025/QH15; Điều 38 Nghị định số 217/2026/NĐ-CP quy định nội dung thẩm định.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7. </w:t>
            </w:r>
            <w:r w:rsidR="005C479D" w:rsidRPr="005C479D">
              <w:rPr>
                <w:sz w:val="21"/>
                <w:szCs w:val="21"/>
              </w:rPr>
              <w:t>Nội dung thẩm định thực hiện theo khoản 4 Điều 27 Luật Xây dựng số 135/2025/QH15 và Điều 38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nội dung thẩm định đầy đủ, thống nhất với quy định của Luật và Nghị định, không đặt thêm nội dung thẩm định.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7 Điều 36 Nghị định số 217/2026/NĐ-CP quy định việc thuê tổ chức, cá nhân thẩm tra.</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8. </w:t>
            </w:r>
            <w:r w:rsidR="005C479D" w:rsidRPr="005C479D">
              <w:rPr>
                <w:sz w:val="21"/>
                <w:szCs w:val="21"/>
              </w:rPr>
              <w:t>Cơ quan chuyên môn về xây dựng được thuê tổ chức, cá nhân có đủ điều kiện năng lực thực hiện thẩm tra phục vụ thẩm định theo quy định tại khoản 7 Điều 36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chất lượng thẩm định đối với nội dung chuyên môn phức tạp, đúng thẩm quyền quyết định của cơ quan chủ trì thẩm định.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8 Điều 36 Nghị định số 217/2026/NĐ-CP quy định việc đóng dấu thẩm định, trả kết quả (Mẫu số 14 Phụ lục I).</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9. </w:t>
            </w:r>
            <w:r w:rsidR="009037F1" w:rsidRPr="009037F1">
              <w:rPr>
                <w:sz w:val="21"/>
                <w:szCs w:val="21"/>
              </w:rPr>
              <w:t>Việc đóng dấu hồ sơ thiết kế xây dựng tại Báo cáo nghiên cứu khả thi và trả kết quả thẩm định thực hiện theo khoản 8 Điều 36 Nghị định số 217/2026/NĐ-CP (Mẫu dấu thẩm định theo Mẫu số 14 Phụ lục I)</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mẫu dấu thẩm định trên toàn tỉnh theo đúng mẫu của Chính phủ ban hành.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9 Điều 36 Nghị định số 217/2026/NĐ-CP quy định việc lưu trữ hồ sơ sau thẩm định.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10. </w:t>
            </w:r>
            <w:r w:rsidR="009037F1" w:rsidRPr="009037F1">
              <w:rPr>
                <w:sz w:val="21"/>
                <w:szCs w:val="21"/>
              </w:rPr>
              <w:t>Việc lưu trữ hồ sơ sau thẩm định thực hiện theo khoản 9 Điều 36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hồ sơ thẩm định được lưu trữ đúng quy định, phục vụ tra cứu, hậu kiểm sau này.</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286FB2">
            <w:pPr>
              <w:spacing w:after="60"/>
              <w:jc w:val="both"/>
            </w:pPr>
            <w:r>
              <w:rPr>
                <w:b/>
                <w:bCs/>
                <w:sz w:val="22"/>
                <w:szCs w:val="22"/>
              </w:rPr>
              <w:t>Điều 6</w:t>
            </w:r>
            <w:r w:rsidR="004C290C" w:rsidRPr="00522A0D">
              <w:rPr>
                <w:b/>
                <w:bCs/>
                <w:sz w:val="22"/>
                <w:szCs w:val="22"/>
              </w:rPr>
              <w:t>. Quy trình thẩm định, phê duyệt dự án yêu cầu lập Báo cáo nghiên cứu khả thi đầu tư xây dựng của người quyết định đầu tư</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Điều 4 Quy định này xác định cơ quan chủ trì thẩm định.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FC4527" w:rsidRPr="00FC4527">
              <w:rPr>
                <w:sz w:val="21"/>
                <w:szCs w:val="21"/>
              </w:rPr>
              <w:t>Cơ quan chuẩn bị dự án gửi hồ sơ trình thẩm định đến cơ quan chủ trì thẩm định xác định theo Điều 3 Quy định này để tổ chức thẩm định</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thống nhất đầu mối xác định cơ quan chủ trì thẩm định giữa các Điều trong Quy định.</w:t>
            </w:r>
          </w:p>
        </w:tc>
      </w:tr>
      <w:tr w:rsidR="00D95D0A" w:rsidRPr="00522A0D" w:rsidTr="002A7ABF">
        <w:tc>
          <w:tcPr>
            <w:tcW w:w="4200" w:type="dxa"/>
            <w:tcMar>
              <w:top w:w="80" w:type="dxa"/>
              <w:left w:w="100" w:type="dxa"/>
              <w:bottom w:w="80" w:type="dxa"/>
              <w:right w:w="100" w:type="dxa"/>
            </w:tcMar>
          </w:tcPr>
          <w:p w:rsidR="00D95D0A" w:rsidRPr="00522A0D" w:rsidRDefault="004C290C" w:rsidP="0052647A">
            <w:pPr>
              <w:spacing w:after="60"/>
              <w:jc w:val="both"/>
            </w:pPr>
            <w:r w:rsidRPr="00522A0D">
              <w:rPr>
                <w:sz w:val="21"/>
                <w:szCs w:val="21"/>
              </w:rPr>
              <w:t xml:space="preserve">Khoản 2 Điều </w:t>
            </w:r>
            <w:r w:rsidR="0052647A">
              <w:rPr>
                <w:sz w:val="21"/>
                <w:szCs w:val="21"/>
                <w:lang w:val="en-US"/>
              </w:rPr>
              <w:t>5</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D95D0A" w:rsidRPr="00522A0D" w:rsidRDefault="004C290C" w:rsidP="00FC4527">
            <w:pPr>
              <w:spacing w:after="60"/>
              <w:jc w:val="both"/>
            </w:pPr>
            <w:r w:rsidRPr="00522A0D">
              <w:rPr>
                <w:sz w:val="21"/>
                <w:szCs w:val="21"/>
              </w:rPr>
              <w:t xml:space="preserve">Khoản 2. Thành phần hồ sơ thực hiện theo khoản 2 Điều </w:t>
            </w:r>
            <w:r w:rsidR="00FC4527">
              <w:rPr>
                <w:sz w:val="21"/>
                <w:szCs w:val="21"/>
                <w:lang w:val="en-US"/>
              </w:rPr>
              <w:t>5</w:t>
            </w:r>
            <w:r w:rsidRPr="00522A0D">
              <w:rPr>
                <w:sz w:val="21"/>
                <w:szCs w:val="21"/>
              </w:rPr>
              <w:t xml:space="preserve"> Quy định này.</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một bộ thành phần hồ sơ chung, tránh quy định trùng lặp, không nhất quán giữa các quy trình.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Quy định của pháp luật chuyên ngành có liên quan (hạ tầng kỹ thuật, quản lý độ cao chướng ngại vật hàng không, di sản văn hóa, bảo vệ môi trường); riêng điểm đ căn cứ Điều 32, Điều 33 Nghị định số 217/2026/NĐ-CP.</w:t>
            </w:r>
          </w:p>
        </w:tc>
        <w:tc>
          <w:tcPr>
            <w:tcW w:w="3308" w:type="dxa"/>
            <w:tcMar>
              <w:top w:w="80" w:type="dxa"/>
              <w:left w:w="100" w:type="dxa"/>
              <w:bottom w:w="80" w:type="dxa"/>
              <w:right w:w="100" w:type="dxa"/>
            </w:tcMar>
          </w:tcPr>
          <w:p w:rsidR="00FC4527" w:rsidRPr="00FC4527" w:rsidRDefault="007A47CB" w:rsidP="00FC4527">
            <w:pPr>
              <w:spacing w:after="60"/>
              <w:jc w:val="both"/>
              <w:rPr>
                <w:sz w:val="21"/>
                <w:szCs w:val="21"/>
              </w:rPr>
            </w:pPr>
            <w:r w:rsidRPr="00522A0D">
              <w:rPr>
                <w:sz w:val="21"/>
                <w:szCs w:val="21"/>
              </w:rPr>
              <w:t xml:space="preserve">Khoản </w:t>
            </w:r>
            <w:r>
              <w:rPr>
                <w:sz w:val="21"/>
                <w:szCs w:val="21"/>
                <w:lang w:val="en-US"/>
              </w:rPr>
              <w:t>3</w:t>
            </w:r>
            <w:r w:rsidRPr="00522A0D">
              <w:rPr>
                <w:sz w:val="21"/>
                <w:szCs w:val="21"/>
              </w:rPr>
              <w:t xml:space="preserve">. </w:t>
            </w:r>
            <w:r w:rsidR="00FC4527" w:rsidRPr="00FC4527">
              <w:rPr>
                <w:sz w:val="21"/>
                <w:szCs w:val="21"/>
              </w:rPr>
              <w:t>Theo yêu cầu riêng của từng dự án, cơ quan chuẩn bị dự án phải thực hiện các thủ tục theo quy định của pháp luật có liên quan ở giai đoạn chuẩn bị dự án, trình cơ quan chủ trì thẩm định làm cơ sở xem xét, thẩm định, gồm:</w:t>
            </w:r>
          </w:p>
          <w:p w:rsidR="00FC4527" w:rsidRPr="00FC4527" w:rsidRDefault="00FC4527" w:rsidP="00FC4527">
            <w:pPr>
              <w:spacing w:after="60"/>
              <w:jc w:val="both"/>
              <w:rPr>
                <w:sz w:val="21"/>
                <w:szCs w:val="21"/>
              </w:rPr>
            </w:pPr>
            <w:r w:rsidRPr="00FC4527">
              <w:rPr>
                <w:sz w:val="21"/>
                <w:szCs w:val="21"/>
              </w:rPr>
              <w:t>a) Văn bản thỏa thuận đấu nối hạ tầng kỹ thuật (cấp điện, cấp nước, thoát nước thải, giao thông và hạ tầng kỹ thuật khác - nếu có);</w:t>
            </w:r>
          </w:p>
          <w:p w:rsidR="00FC4527" w:rsidRPr="00FC4527" w:rsidRDefault="00FC4527" w:rsidP="00FC4527">
            <w:pPr>
              <w:spacing w:after="60"/>
              <w:jc w:val="both"/>
              <w:rPr>
                <w:sz w:val="21"/>
                <w:szCs w:val="21"/>
              </w:rPr>
            </w:pPr>
            <w:r w:rsidRPr="00FC4527">
              <w:rPr>
                <w:sz w:val="21"/>
                <w:szCs w:val="21"/>
              </w:rPr>
              <w:t>b) Văn bản chấp thuận độ cao công trình theo quy định của Chính phủ về quản lý độ cao chướng ngại vật hàng không (nếu có);</w:t>
            </w:r>
          </w:p>
          <w:p w:rsidR="00FC4527" w:rsidRPr="00FC4527" w:rsidRDefault="00FC4527" w:rsidP="00FC4527">
            <w:pPr>
              <w:spacing w:after="60"/>
              <w:jc w:val="both"/>
              <w:rPr>
                <w:sz w:val="21"/>
                <w:szCs w:val="21"/>
              </w:rPr>
            </w:pPr>
            <w:r w:rsidRPr="00FC4527">
              <w:rPr>
                <w:sz w:val="21"/>
                <w:szCs w:val="21"/>
              </w:rPr>
              <w:t>c) Kết quả thẩm định đối với dự án bảo quản, tu bổ, phục hồi di tích lịch sử - văn hóa, danh lam thắng cảnh theo pháp luật về di sản văn hóa (nếu có);</w:t>
            </w:r>
          </w:p>
          <w:p w:rsidR="00FC4527" w:rsidRPr="00FC4527" w:rsidRDefault="00FC4527" w:rsidP="00FC4527">
            <w:pPr>
              <w:spacing w:after="60"/>
              <w:jc w:val="both"/>
              <w:rPr>
                <w:sz w:val="21"/>
                <w:szCs w:val="21"/>
              </w:rPr>
            </w:pPr>
            <w:r w:rsidRPr="00FC4527">
              <w:rPr>
                <w:sz w:val="21"/>
                <w:szCs w:val="21"/>
              </w:rPr>
              <w:t>d) Kết quả thực hiện thủ tục về đánh giá tác động môi trường hoặc giấy phép môi trường theo pháp luật về bảo vệ môi trường (nếu có);</w:t>
            </w:r>
          </w:p>
          <w:p w:rsidR="00FC4527" w:rsidRPr="00FC4527" w:rsidRDefault="00FC4527" w:rsidP="00FC4527">
            <w:pPr>
              <w:spacing w:after="60"/>
              <w:jc w:val="both"/>
              <w:rPr>
                <w:sz w:val="21"/>
                <w:szCs w:val="21"/>
              </w:rPr>
            </w:pPr>
            <w:r w:rsidRPr="00FC4527">
              <w:rPr>
                <w:sz w:val="21"/>
                <w:szCs w:val="21"/>
              </w:rPr>
              <w:t>đ) Thông báo kết quả thẩm định Báo cáo nghiên cứu khả thi của cơ quan chuyên môn về xây dựng (đối với dự án thuộc đối tượng thẩm định tại cơ quan chuyên môn về xây dựng theo Điều 32, Điều 33 Nghị định số 217/2026/NĐ-CP);</w:t>
            </w:r>
          </w:p>
          <w:p w:rsidR="00D95D0A" w:rsidRPr="00522A0D" w:rsidRDefault="00FC4527" w:rsidP="00FC4527">
            <w:pPr>
              <w:spacing w:after="60"/>
              <w:jc w:val="both"/>
            </w:pPr>
            <w:r w:rsidRPr="00FC4527">
              <w:rPr>
                <w:sz w:val="21"/>
                <w:szCs w:val="21"/>
              </w:rPr>
              <w:t>e) Kết quả thực hiện các thủ tục khác theo quy định của pháp luật có liên quan.</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cơ quan chủ trì thẩm định có đầy đủ căn cứ pháp lý chuyên ngành trước khi thẩm định, phê duyệt dự án, không bỏ sót thủ tục bắt buộc.</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3, khoản 4 Điều 26 Luật Xây dựng số 135/2025/QH15; khoản 6 Điều 31 Nghị định số 217/2026/NĐ-CP; điểm a khoản 6 Điều 31 (công nghệ hạn chế chuyển giao); quy định của Chính phủ về quản lý chi phí đầu tư xây dựng.</w:t>
            </w:r>
          </w:p>
        </w:tc>
        <w:tc>
          <w:tcPr>
            <w:tcW w:w="3308" w:type="dxa"/>
            <w:tcMar>
              <w:top w:w="80" w:type="dxa"/>
              <w:left w:w="100" w:type="dxa"/>
              <w:bottom w:w="80" w:type="dxa"/>
              <w:right w:w="100" w:type="dxa"/>
            </w:tcMar>
          </w:tcPr>
          <w:p w:rsidR="007C6331" w:rsidRDefault="004C290C" w:rsidP="007C6331">
            <w:pPr>
              <w:spacing w:after="60"/>
              <w:jc w:val="both"/>
              <w:rPr>
                <w:sz w:val="21"/>
                <w:szCs w:val="21"/>
              </w:rPr>
            </w:pPr>
            <w:r w:rsidRPr="00522A0D">
              <w:rPr>
                <w:sz w:val="21"/>
                <w:szCs w:val="21"/>
              </w:rPr>
              <w:t xml:space="preserve">Khoản 4. </w:t>
            </w:r>
            <w:r w:rsidR="007C6331" w:rsidRPr="007C6331">
              <w:rPr>
                <w:sz w:val="21"/>
                <w:szCs w:val="21"/>
              </w:rPr>
              <w:t>Cơ quan chủ trì thẩm định tổ chức thẩm định các nội dung theo quy định tại khoản 3, khoản 4 Điều 26 Luật Xây dựng số 135/2025/QH15 và khoản 6 Điều 31 Nghị định số 217/2026/NĐ-CP, trong đó lưu ý:</w:t>
            </w:r>
          </w:p>
          <w:p w:rsidR="007C6331" w:rsidRPr="007C6331" w:rsidRDefault="007C6331" w:rsidP="007C6331">
            <w:pPr>
              <w:spacing w:after="60"/>
              <w:jc w:val="both"/>
              <w:rPr>
                <w:sz w:val="21"/>
                <w:szCs w:val="21"/>
              </w:rPr>
            </w:pPr>
            <w:r w:rsidRPr="007C6331">
              <w:rPr>
                <w:sz w:val="21"/>
                <w:szCs w:val="21"/>
              </w:rPr>
              <w:t xml:space="preserve">a) Đối với dự án sử dụng công nghệ hạn chế chuyển giao hoặc có nguy cơ tác động xấu đến môi trường có sử dụng công nghệ: thực hiện thẩm định </w:t>
            </w:r>
            <w:r w:rsidRPr="007C6331">
              <w:rPr>
                <w:sz w:val="21"/>
                <w:szCs w:val="21"/>
              </w:rPr>
              <w:lastRenderedPageBreak/>
              <w:t>hoặc lấy ý kiến về công nghệ theo quy định của pháp luật về chuyển giao công nghệ, tổng hợp làm cơ sở thẩm định chung theo điểm a khoản 6 Điều 31 Nghị định số 217/2026/NĐ-CP;</w:t>
            </w:r>
          </w:p>
          <w:p w:rsidR="00D95D0A" w:rsidRPr="00522A0D" w:rsidRDefault="007C6331" w:rsidP="007C6331">
            <w:pPr>
              <w:spacing w:after="60"/>
              <w:jc w:val="both"/>
            </w:pPr>
            <w:r w:rsidRPr="007C6331">
              <w:rPr>
                <w:sz w:val="21"/>
                <w:szCs w:val="21"/>
              </w:rPr>
              <w:t>b) Việc xác định tổng mức đầu tư của dự án thực hiện theo quy định của Chính phủ về quản lý chi phí đầu tư xây dựng.</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Bổ sung lưu ý đối với các nội dung thẩm định đặc thù (công nghệ, tổng mức đầu tư), bảo đảm thẩm định toàn diện, đúng quy định chuyên ngành.</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Phụ lục I Nghị định số 217/2026/NĐ-CP (mẫu Báo cáo kết quả thẩm định); khoản 1 Điều 39 Nghị định số 217/2026/NĐ-CP quy định nội dung quyết định phê duyệt dự án.</w:t>
            </w:r>
          </w:p>
        </w:tc>
        <w:tc>
          <w:tcPr>
            <w:tcW w:w="3308" w:type="dxa"/>
            <w:tcMar>
              <w:top w:w="80" w:type="dxa"/>
              <w:left w:w="100" w:type="dxa"/>
              <w:bottom w:w="80" w:type="dxa"/>
              <w:right w:w="100" w:type="dxa"/>
            </w:tcMar>
          </w:tcPr>
          <w:p w:rsidR="00D95D0A" w:rsidRPr="00FC349F" w:rsidRDefault="004C290C">
            <w:pPr>
              <w:spacing w:after="60"/>
              <w:jc w:val="both"/>
              <w:rPr>
                <w:lang w:val="en-US"/>
              </w:rPr>
            </w:pPr>
            <w:r w:rsidRPr="00522A0D">
              <w:rPr>
                <w:sz w:val="21"/>
                <w:szCs w:val="21"/>
              </w:rPr>
              <w:t xml:space="preserve">Khoản 5. </w:t>
            </w:r>
            <w:r w:rsidR="00FC349F" w:rsidRPr="00FC349F">
              <w:rPr>
                <w:sz w:val="21"/>
                <w:szCs w:val="21"/>
              </w:rPr>
              <w:t>Cơ quan chủ trì thẩm định tổng hợp kết quả thẩm định của cơ quan chuyên môn về xây dựng (nếu có), ý kiến của các cơ quan quản lý ngành, lĩnh vực có liên quan (nếu có), lập Báo cáo kết quả thẩm định theo mẫu tương ứng tại Phụ lục I ban hành kèm theo Nghị định số 217/2026/NĐ-CP, gửi cơ quan chuẩn bị dự án, trình người quyết định đầu tư phê duyệt dự án. Nội dung quyết định phê duyệt dự án thực hiện theo khoản 1 Điều 39 Nghị định số 217/2026/NĐ-CP</w:t>
            </w:r>
            <w:r w:rsidR="00FC349F">
              <w:rPr>
                <w:sz w:val="21"/>
                <w:szCs w:val="21"/>
                <w:lang w:val="en-US"/>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mẫu biểu, nội dung quyết định phê duyệt dự án theo đúng mẫu của Chính phủ, thuận lợi cho công tác theo dõi, tổng hợp.</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rsidP="00C254CB">
            <w:pPr>
              <w:spacing w:after="60"/>
              <w:jc w:val="both"/>
            </w:pPr>
            <w:r w:rsidRPr="00522A0D">
              <w:rPr>
                <w:b/>
                <w:bCs/>
                <w:sz w:val="22"/>
                <w:szCs w:val="22"/>
              </w:rPr>
              <w:t xml:space="preserve">Điều </w:t>
            </w:r>
            <w:r w:rsidR="00C254CB">
              <w:rPr>
                <w:b/>
                <w:bCs/>
                <w:sz w:val="22"/>
                <w:szCs w:val="22"/>
                <w:lang w:val="en-US"/>
              </w:rPr>
              <w:t>7</w:t>
            </w:r>
            <w:r w:rsidRPr="00522A0D">
              <w:rPr>
                <w:b/>
                <w:bCs/>
                <w:sz w:val="22"/>
                <w:szCs w:val="22"/>
              </w:rPr>
              <w:t>. Quy trình thẩm định, phê duyệt dự án yêu cầu lập Báo cáo kinh tế - kỹ thuật đầu tư xây dựng của người quyết định đầu tư</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Điều 4 Quy định này xác định cơ quan chủ trì thẩm định.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C254CB" w:rsidRPr="00C254CB">
              <w:rPr>
                <w:sz w:val="21"/>
                <w:szCs w:val="21"/>
              </w:rPr>
              <w:t>Cơ quan chuẩn bị dự án gửi hồ sơ trình thẩm định đến cơ quan chủ trì thẩm định xác định theo Điều 3 Quy định này để tổ chức thẩm định</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đầu mối xác định cơ quan chủ trì thẩm định như đối với Báo cáo nghiên cứu khả thi.</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Mẫu số 01 Phụ lục I Nghị định số 217/2026/NĐ-CP; khoản 2 Điều 35 Nghị định số 217/2026/NĐ-CP; Điều 23 Nghị định số 217/2026/NĐ-CP; Điều 16 Luật Phòng cháy, chữa cháy và cứu nạn, cứu hộ số 55/2024/QH15, Nghị định số 105/2025/NĐ-CP (đã sửa đổi tại Điều 74 Nghị định số 217/2026/NĐ-CP).</w:t>
            </w:r>
          </w:p>
        </w:tc>
        <w:tc>
          <w:tcPr>
            <w:tcW w:w="3308" w:type="dxa"/>
            <w:tcMar>
              <w:top w:w="80" w:type="dxa"/>
              <w:left w:w="100" w:type="dxa"/>
              <w:bottom w:w="80" w:type="dxa"/>
              <w:right w:w="100" w:type="dxa"/>
            </w:tcMar>
          </w:tcPr>
          <w:p w:rsidR="00C254CB" w:rsidRPr="00C254CB" w:rsidRDefault="004C290C" w:rsidP="00C254CB">
            <w:pPr>
              <w:spacing w:after="60"/>
              <w:jc w:val="both"/>
              <w:rPr>
                <w:sz w:val="21"/>
                <w:szCs w:val="21"/>
              </w:rPr>
            </w:pPr>
            <w:r w:rsidRPr="00522A0D">
              <w:rPr>
                <w:sz w:val="21"/>
                <w:szCs w:val="21"/>
              </w:rPr>
              <w:t xml:space="preserve">Khoản 2. </w:t>
            </w:r>
            <w:r w:rsidR="00C254CB" w:rsidRPr="00C254CB">
              <w:rPr>
                <w:sz w:val="21"/>
                <w:szCs w:val="21"/>
              </w:rPr>
              <w:t>Thành phần hồ sơ gồm:</w:t>
            </w:r>
          </w:p>
          <w:p w:rsidR="00C254CB" w:rsidRPr="00C254CB" w:rsidRDefault="00C254CB" w:rsidP="00C254CB">
            <w:pPr>
              <w:spacing w:after="60"/>
              <w:jc w:val="both"/>
              <w:rPr>
                <w:sz w:val="21"/>
                <w:szCs w:val="21"/>
              </w:rPr>
            </w:pPr>
            <w:r w:rsidRPr="00C254CB">
              <w:rPr>
                <w:sz w:val="21"/>
                <w:szCs w:val="21"/>
              </w:rPr>
              <w:t>a) Tờ trình thẩm định (Mẫu số 04 Phụ lục I Nghị định số 217/2026/NĐ-CP);</w:t>
            </w:r>
          </w:p>
          <w:p w:rsidR="00C254CB" w:rsidRPr="00C254CB" w:rsidRDefault="00C254CB" w:rsidP="00C254CB">
            <w:pPr>
              <w:spacing w:after="60"/>
              <w:jc w:val="both"/>
              <w:rPr>
                <w:sz w:val="21"/>
                <w:szCs w:val="21"/>
              </w:rPr>
            </w:pPr>
            <w:r w:rsidRPr="00C254CB">
              <w:rPr>
                <w:sz w:val="21"/>
                <w:szCs w:val="21"/>
              </w:rPr>
              <w:t>b) Hồ sơ theo quy định tại khoản 2 Điều 35 Nghị định số 217/2026/NĐ-CP (trừ các nội dung không phù hợp với dự án chỉ yêu cầu lập Báo cáo kinh tế - kỹ thuật);</w:t>
            </w:r>
          </w:p>
          <w:p w:rsidR="00C254CB" w:rsidRPr="00C254CB" w:rsidRDefault="00C254CB" w:rsidP="00C254CB">
            <w:pPr>
              <w:spacing w:after="60"/>
              <w:jc w:val="both"/>
              <w:rPr>
                <w:sz w:val="21"/>
                <w:szCs w:val="21"/>
              </w:rPr>
            </w:pPr>
            <w:r w:rsidRPr="00C254CB">
              <w:rPr>
                <w:sz w:val="21"/>
                <w:szCs w:val="21"/>
              </w:rPr>
              <w:t>c) Hồ sơ khảo sát xây dựng được phê duyệt; thuyết minh Báo cáo kinh tế - kỹ thuật; thiết kế bản vẽ thi công (gồm bản vẽ và thuyết minh) theo quy định tại Điều 23 Nghị định số 217/2026/NĐ-CP; danh mục tiêu chuẩn chủ yếu áp dụng cho dự án; Báo cáo kết quả thẩm tra thiết kế bản vẽ thi công và dự toán (nếu có);</w:t>
            </w:r>
          </w:p>
          <w:p w:rsidR="00D95D0A" w:rsidRPr="00522A0D" w:rsidRDefault="00C254CB" w:rsidP="00C254CB">
            <w:pPr>
              <w:spacing w:after="60"/>
              <w:jc w:val="both"/>
            </w:pPr>
            <w:r w:rsidRPr="00C254CB">
              <w:rPr>
                <w:sz w:val="21"/>
                <w:szCs w:val="21"/>
              </w:rPr>
              <w:t xml:space="preserve">d) Kết quả thẩm định, thẩm tra thiết kế về phòng cháy và chữa cháy theo quy định tại Điều 16 Luật Phòng cháy, chữa cháy và cứu nạn, cứu hộ </w:t>
            </w:r>
            <w:r w:rsidRPr="00C254CB">
              <w:rPr>
                <w:sz w:val="21"/>
                <w:szCs w:val="21"/>
              </w:rPr>
              <w:lastRenderedPageBreak/>
              <w:t>số 55/2024/QH15 và Nghị định số 105/2025/NĐ-CP (đã được sửa đổi, bổ sung tại Điều 74 Nghị định số 217/2026/NĐ-CP) đối với công trình thuộc diện phải thẩm định thiết kế về phòng cháy, chữa cháy;</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Quy định thành phần hồ sơ tinh gọn, phù hợp quy mô dự án chỉ yêu cầu lập Báo cáo kinh tế - kỹ thuật, không yêu cầu thành phần vượt quá quy định của Nghị định số 217/2026/NĐ-CP.</w:t>
            </w:r>
          </w:p>
        </w:tc>
      </w:tr>
      <w:tr w:rsidR="00D95D0A" w:rsidRPr="00522A0D" w:rsidTr="002A7ABF">
        <w:tc>
          <w:tcPr>
            <w:tcW w:w="4200" w:type="dxa"/>
            <w:tcMar>
              <w:top w:w="80" w:type="dxa"/>
              <w:left w:w="100" w:type="dxa"/>
              <w:bottom w:w="80" w:type="dxa"/>
              <w:right w:w="100" w:type="dxa"/>
            </w:tcMar>
          </w:tcPr>
          <w:p w:rsidR="00D95D0A" w:rsidRPr="00522A0D" w:rsidRDefault="004C290C" w:rsidP="00D1144E">
            <w:pPr>
              <w:spacing w:after="60"/>
              <w:jc w:val="both"/>
            </w:pPr>
            <w:r w:rsidRPr="00522A0D">
              <w:rPr>
                <w:sz w:val="21"/>
                <w:szCs w:val="21"/>
              </w:rPr>
              <w:lastRenderedPageBreak/>
              <w:t xml:space="preserve">khoản 3 Điều </w:t>
            </w:r>
            <w:r w:rsidR="00D1144E">
              <w:rPr>
                <w:sz w:val="21"/>
                <w:szCs w:val="21"/>
                <w:lang w:val="en-US"/>
              </w:rPr>
              <w:t>6</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3. </w:t>
            </w:r>
            <w:r w:rsidR="00D1144E" w:rsidRPr="00D1144E">
              <w:rPr>
                <w:sz w:val="21"/>
                <w:szCs w:val="21"/>
              </w:rPr>
              <w:t>Đối với các thủ tục riêng theo yêu cầu của dự án, thực hiện theo quy định tại khoản 3 Điều 6 Quy định này</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Tránh quy định lặp lại nội dung đã nêu tại Điều 7, bảo đảm văn bản gọn, thống nhất.</w:t>
            </w:r>
          </w:p>
        </w:tc>
      </w:tr>
      <w:tr w:rsidR="00D95D0A" w:rsidRPr="00522A0D" w:rsidTr="002A7ABF">
        <w:tc>
          <w:tcPr>
            <w:tcW w:w="4200" w:type="dxa"/>
            <w:tcMar>
              <w:top w:w="80" w:type="dxa"/>
              <w:left w:w="100" w:type="dxa"/>
              <w:bottom w:w="80" w:type="dxa"/>
              <w:right w:w="100" w:type="dxa"/>
            </w:tcMar>
          </w:tcPr>
          <w:p w:rsidR="00D95D0A" w:rsidRPr="00522A0D" w:rsidRDefault="004C290C" w:rsidP="00021C2B">
            <w:pPr>
              <w:spacing w:after="60"/>
              <w:jc w:val="both"/>
            </w:pPr>
            <w:r w:rsidRPr="00522A0D">
              <w:rPr>
                <w:sz w:val="21"/>
                <w:szCs w:val="21"/>
              </w:rPr>
              <w:t xml:space="preserve">Khoản 4 Điều </w:t>
            </w:r>
            <w:r w:rsidR="00021C2B">
              <w:rPr>
                <w:sz w:val="21"/>
                <w:szCs w:val="21"/>
                <w:lang w:val="en-US"/>
              </w:rPr>
              <w:t>6</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4. </w:t>
            </w:r>
            <w:r w:rsidR="00021C2B" w:rsidRPr="00021C2B">
              <w:rPr>
                <w:sz w:val="21"/>
                <w:szCs w:val="21"/>
              </w:rPr>
              <w:t>Cơ quan chủ trì thẩm định tổ chức thẩm định các nội dung theo khoản 4 Điều 6 Quy định này</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Áp dụng thống nhất nội dung thẩm định như đối với dự án lập Báo cáo nghiên cứu khả thi, phù hợp tính chất dự án quy mô nhỏ.</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Phụ lục I Nghị định số 217/2026/NĐ-CP; khoản 5 Điều 39 Nghị định số 217/2026/NĐ-CP quy định nội dung quyết định phê duyệt dự án chỉ yêu cầu Báo cáo kinh tế - kỹ thuật.</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5. </w:t>
            </w:r>
            <w:r w:rsidR="007E7773" w:rsidRPr="007E7773">
              <w:rPr>
                <w:sz w:val="21"/>
                <w:szCs w:val="21"/>
              </w:rPr>
              <w:t>Cơ quan chủ trì thẩm định tổng hợp ý kiến của các cơ quan quản lý ngành, lĩnh vực có liên quan (nếu có), lập Báo cáo kết quả thẩm định theo mẫu tương ứng tại Phụ lục I Nghị định số 217/2026/NĐ-CP, gửi cơ quan chuẩn bị dự án, trình người quyết định đầu tư phê duyệt dự án. Nội dung quyết định phê duyệt dự án thực hiện theo khoản 5 Điều 39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mẫu biểu, nội dung phê duyệt phù hợp loại dự án chỉ yêu cầu lập Báo cáo kinh tế - kỹ thuật.</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rsidP="00FD45C6">
            <w:pPr>
              <w:spacing w:after="60"/>
              <w:jc w:val="both"/>
            </w:pPr>
            <w:r w:rsidRPr="00522A0D">
              <w:rPr>
                <w:b/>
                <w:bCs/>
                <w:sz w:val="22"/>
                <w:szCs w:val="22"/>
              </w:rPr>
              <w:t xml:space="preserve">Điều </w:t>
            </w:r>
            <w:r w:rsidR="00FD45C6">
              <w:rPr>
                <w:b/>
                <w:bCs/>
                <w:sz w:val="22"/>
                <w:szCs w:val="22"/>
                <w:lang w:val="en-US"/>
              </w:rPr>
              <w:t>8</w:t>
            </w:r>
            <w:r w:rsidRPr="00522A0D">
              <w:rPr>
                <w:b/>
                <w:bCs/>
                <w:sz w:val="22"/>
                <w:szCs w:val="22"/>
              </w:rPr>
              <w:t>. Quy trình thẩm định điều chỉnh, phê duyệt điều chỉnh Báo cáo nghiên cứu khả thi đầu tư xây dựng</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Khoản 2 Điều 40 Nghị định số 217/2026/NĐ-CP quy định trường hợp phải thẩm định điều chỉnh tại cơ quan chuyên môn về xây dựng.</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FB01A8" w:rsidRPr="00FB01A8">
              <w:rPr>
                <w:sz w:val="21"/>
                <w:szCs w:val="21"/>
              </w:rPr>
              <w:t>Cơ quan chuẩn bị dự án gửi hồ sơ trình thẩm định điều chỉnh đến cơ quan chuyên môn về xây dựng (đối với trường hợp thuộc diện phải thẩm định tại cơ quan chuyên môn về xây dựng theo khoản 2 Điều 40 Nghị định số 217/2026/NĐ-CP) hoặc cơ quan chủ trì thẩm định của người quyết định đầu tư (đối với các trường hợp còn lại) để tổ chức thẩm định.</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Phân biệt rõ đầu mối tiếp nhận hồ sơ điều chỉnh theo đúng phân loại của Nghị định số 217/2026/NĐ-CP, tránh nhầm lẫn thẩm quyền.</w:t>
            </w:r>
          </w:p>
        </w:tc>
      </w:tr>
      <w:tr w:rsidR="00D95D0A" w:rsidRPr="00522A0D" w:rsidTr="002A7ABF">
        <w:tc>
          <w:tcPr>
            <w:tcW w:w="4200" w:type="dxa"/>
            <w:tcMar>
              <w:top w:w="80" w:type="dxa"/>
              <w:left w:w="100" w:type="dxa"/>
              <w:bottom w:w="80" w:type="dxa"/>
              <w:right w:w="100" w:type="dxa"/>
            </w:tcMar>
          </w:tcPr>
          <w:p w:rsidR="00D95D0A" w:rsidRPr="00522A0D" w:rsidRDefault="004C290C" w:rsidP="00096715">
            <w:pPr>
              <w:spacing w:after="60"/>
              <w:jc w:val="both"/>
            </w:pPr>
            <w:r w:rsidRPr="00522A0D">
              <w:rPr>
                <w:sz w:val="21"/>
                <w:szCs w:val="21"/>
              </w:rPr>
              <w:t xml:space="preserve">Khoản 3 Điều 40 Nghị định số 217/2026/NĐ-CP quy định hồ sơ trình thẩm định điều chỉnh; khoản 2 Điều </w:t>
            </w:r>
            <w:r w:rsidR="00096715">
              <w:rPr>
                <w:sz w:val="21"/>
                <w:szCs w:val="21"/>
                <w:lang w:val="en-US"/>
              </w:rPr>
              <w:t>5</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973E1C" w:rsidRPr="00973E1C" w:rsidRDefault="004C290C" w:rsidP="00973E1C">
            <w:pPr>
              <w:spacing w:after="60"/>
              <w:jc w:val="both"/>
              <w:rPr>
                <w:sz w:val="21"/>
                <w:szCs w:val="21"/>
              </w:rPr>
            </w:pPr>
            <w:r w:rsidRPr="00522A0D">
              <w:rPr>
                <w:sz w:val="21"/>
                <w:szCs w:val="21"/>
              </w:rPr>
              <w:t xml:space="preserve">Khoản 2. </w:t>
            </w:r>
            <w:r w:rsidR="00973E1C" w:rsidRPr="00973E1C">
              <w:rPr>
                <w:sz w:val="21"/>
                <w:szCs w:val="21"/>
              </w:rPr>
              <w:t>Hồ sơ trình thẩm định điều chỉnh thực hiện theo khoản 3 Điều 40 Nghị định số 217/2026/NĐ-CP, gồm các thành phần quy định tại khoản 2 Điều 5 Quy định này và phải làm rõ:</w:t>
            </w:r>
          </w:p>
          <w:p w:rsidR="00973E1C" w:rsidRPr="00973E1C" w:rsidRDefault="00973E1C" w:rsidP="00973E1C">
            <w:pPr>
              <w:spacing w:after="60"/>
              <w:jc w:val="both"/>
              <w:rPr>
                <w:sz w:val="21"/>
                <w:szCs w:val="21"/>
              </w:rPr>
            </w:pPr>
            <w:r w:rsidRPr="00973E1C">
              <w:rPr>
                <w:sz w:val="21"/>
                <w:szCs w:val="21"/>
              </w:rPr>
              <w:t>a) Lý do, mục tiêu điều chỉnh dự án; việc đáp ứng điều kiện điều chỉnh theo pháp luật có liên quan đối với dự án đầu tư công, dự án sử dụng chi thường xuyên từ ngân sách nhà nước, vốn ngân sách nhà nước khác;</w:t>
            </w:r>
          </w:p>
          <w:p w:rsidR="00D95D0A" w:rsidRPr="00522A0D" w:rsidRDefault="00973E1C" w:rsidP="00973E1C">
            <w:pPr>
              <w:spacing w:after="60"/>
              <w:jc w:val="both"/>
            </w:pPr>
            <w:r w:rsidRPr="00973E1C">
              <w:rPr>
                <w:sz w:val="21"/>
                <w:szCs w:val="21"/>
              </w:rPr>
              <w:t xml:space="preserve">b) Báo cáo của chủ đầu tư về quá trình thực hiện dự án, tình hình thực tế thi công các công trình xây dựng </w:t>
            </w:r>
            <w:r w:rsidRPr="00973E1C">
              <w:rPr>
                <w:sz w:val="21"/>
                <w:szCs w:val="21"/>
              </w:rPr>
              <w:lastRenderedPageBreak/>
              <w:t>của dự án đến thời điểm đề xuất điều chỉnh.</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Bổ sung yêu cầu làm rõ lý do, tình hình thực tế dự án, giúp cơ quan chủ trì thẩm định có đủ căn cứ xem xét, tránh điều chỉnh tùy tiện.</w:t>
            </w:r>
          </w:p>
        </w:tc>
      </w:tr>
      <w:tr w:rsidR="00D95D0A" w:rsidRPr="00522A0D" w:rsidTr="002A7ABF">
        <w:tc>
          <w:tcPr>
            <w:tcW w:w="4200" w:type="dxa"/>
            <w:tcMar>
              <w:top w:w="80" w:type="dxa"/>
              <w:left w:w="100" w:type="dxa"/>
              <w:bottom w:w="80" w:type="dxa"/>
              <w:right w:w="100" w:type="dxa"/>
            </w:tcMar>
          </w:tcPr>
          <w:p w:rsidR="00D95D0A" w:rsidRPr="00522A0D" w:rsidRDefault="004C290C" w:rsidP="00096715">
            <w:pPr>
              <w:spacing w:after="60"/>
              <w:jc w:val="both"/>
            </w:pPr>
            <w:r w:rsidRPr="00522A0D">
              <w:rPr>
                <w:sz w:val="21"/>
                <w:szCs w:val="21"/>
              </w:rPr>
              <w:lastRenderedPageBreak/>
              <w:t xml:space="preserve">Khoản 2, khoản 4 Điều 40 Nghị định số 217/2026/NĐ-CP; khoản 5 Điều </w:t>
            </w:r>
            <w:r w:rsidR="00096715">
              <w:rPr>
                <w:sz w:val="21"/>
                <w:szCs w:val="21"/>
                <w:lang w:val="en-US"/>
              </w:rPr>
              <w:t>6</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3. </w:t>
            </w:r>
            <w:r w:rsidR="00096715" w:rsidRPr="00096715">
              <w:rPr>
                <w:sz w:val="21"/>
                <w:szCs w:val="21"/>
              </w:rPr>
              <w:t>Việc thẩm định điều chỉnh thực hiện theo khoản 2, khoản 4 Điều 40 Nghị định số 217/2026/NĐ-CP (cơ quan chuyên môn về xây dựng chỉ thẩm định Báo cáo nghiên cứu khả thi điều chỉnh trong các trường hợp quy định tại khoản 2 Điều 40) và khoản 5 Điều 6 Quy định này. Việc phê duyệt dự án điều chỉnh thực hiện theo khoản 4 Điều 40 Nghị định số 217/2026/NĐ-CP</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việc thẩm định, phê duyệt điều chỉnh áp dụng đúng thẩm quyền, đúng trường hợp theo phân loại của Nghị định số 217/2026/NĐ-CP.</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6D6694" w:rsidP="006D6694">
            <w:pPr>
              <w:spacing w:after="60"/>
              <w:jc w:val="both"/>
            </w:pPr>
            <w:r>
              <w:rPr>
                <w:b/>
                <w:bCs/>
                <w:sz w:val="22"/>
                <w:szCs w:val="22"/>
              </w:rPr>
              <w:t>Điều 9</w:t>
            </w:r>
            <w:r w:rsidR="004C290C" w:rsidRPr="00522A0D">
              <w:rPr>
                <w:b/>
                <w:bCs/>
                <w:sz w:val="22"/>
                <w:szCs w:val="22"/>
              </w:rPr>
              <w:t>. Quy trình thẩm định điều chỉnh, phê duyệt điều chỉnh Báo cáo kinh tế - kỹ thuật đầu tư xây dựng</w:t>
            </w:r>
          </w:p>
        </w:tc>
      </w:tr>
      <w:tr w:rsidR="00D95D0A" w:rsidRPr="00522A0D" w:rsidTr="002A7ABF">
        <w:tc>
          <w:tcPr>
            <w:tcW w:w="4200" w:type="dxa"/>
            <w:tcMar>
              <w:top w:w="80" w:type="dxa"/>
              <w:left w:w="100" w:type="dxa"/>
              <w:bottom w:w="80" w:type="dxa"/>
              <w:right w:w="100" w:type="dxa"/>
            </w:tcMar>
          </w:tcPr>
          <w:p w:rsidR="00D95D0A" w:rsidRPr="00522A0D" w:rsidRDefault="00D95D0A">
            <w:pPr>
              <w:spacing w:after="60"/>
              <w:jc w:val="both"/>
            </w:pP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AB43CC" w:rsidRPr="00AB43CC">
              <w:rPr>
                <w:sz w:val="21"/>
                <w:szCs w:val="21"/>
              </w:rPr>
              <w:t>Cơ quan chuẩn bị dự án gửi hồ sơ trình thẩm định điều chỉnh đến cơ quan chủ trì thẩm định để tổ chức thẩm định</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đầu mối tiếp nhận hồ sơ điều chỉnh Báo cáo kinh tế - kỹ thuật.</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Điểm b, điểm c, điểm đ khoản 2 Điều 27; điểm a khoản 6 Điều 40 Nghị định số 217/2026/NĐ-CP quy định trường hợp phải lập lại Báo cáo nghiên cứu khả thi điều chỉnh.</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2. </w:t>
            </w:r>
            <w:r w:rsidR="007C36B7" w:rsidRPr="007C36B7">
              <w:rPr>
                <w:sz w:val="21"/>
                <w:szCs w:val="21"/>
              </w:rPr>
              <w:t>Trường hợp điều chỉnh làm tăng tổng mức đầu tư vượt quá 10% mức quy định tại điểm b, điểm c, điểm đ khoản 2 Điều 27 Nghị định số 217/2026/NĐ-CP (thuộc diện phải lập lại Báo cáo nghiên cứu khả thi điều chỉnh theo điểm a khoản 6 Điều 40 Nghị định số 217/2026/NĐ-CP): thực hiện theo quy trình quy định tại Điều 8 Quy định này.</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dự án có mức tăng tổng mức đầu tư lớn được kiểm soát chặt chẽ như một Báo cáo nghiên cứu khả thi điều chỉnh, đúng quy định của Nghị định số 217/2026/NĐ-CP.</w:t>
            </w:r>
          </w:p>
        </w:tc>
      </w:tr>
      <w:tr w:rsidR="00D95D0A" w:rsidRPr="00522A0D" w:rsidTr="002A7ABF">
        <w:tc>
          <w:tcPr>
            <w:tcW w:w="4200" w:type="dxa"/>
            <w:tcMar>
              <w:top w:w="80" w:type="dxa"/>
              <w:left w:w="100" w:type="dxa"/>
              <w:bottom w:w="80" w:type="dxa"/>
              <w:right w:w="100" w:type="dxa"/>
            </w:tcMar>
          </w:tcPr>
          <w:p w:rsidR="00D95D0A" w:rsidRPr="00522A0D" w:rsidRDefault="00357650" w:rsidP="00357650">
            <w:pPr>
              <w:spacing w:after="60"/>
              <w:jc w:val="both"/>
            </w:pPr>
            <w:r>
              <w:rPr>
                <w:sz w:val="21"/>
                <w:szCs w:val="21"/>
              </w:rPr>
              <w:t>Khoản 2 Điều 7</w:t>
            </w:r>
            <w:r w:rsidR="004C290C" w:rsidRPr="00522A0D">
              <w:rPr>
                <w:sz w:val="21"/>
                <w:szCs w:val="21"/>
              </w:rPr>
              <w:t xml:space="preserve"> Quy định này; khoản 2 Điều </w:t>
            </w:r>
            <w:r>
              <w:rPr>
                <w:sz w:val="21"/>
                <w:szCs w:val="21"/>
                <w:lang w:val="en-US"/>
              </w:rPr>
              <w:t>8</w:t>
            </w:r>
            <w:r w:rsidR="004C290C" w:rsidRPr="00522A0D">
              <w:rPr>
                <w:sz w:val="21"/>
                <w:szCs w:val="21"/>
              </w:rPr>
              <w:t xml:space="preserve"> Quy định này (dẫn chiếu nội bộ).</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3. </w:t>
            </w:r>
            <w:r w:rsidR="00357650" w:rsidRPr="00357650">
              <w:rPr>
                <w:sz w:val="21"/>
                <w:szCs w:val="21"/>
              </w:rPr>
              <w:t>Đối với các trường hợp điều chỉnh còn lại (không thuộc khoản 2 Điều này), thành phần hồ sơ gồm các nội dung quy định tại khoản 2 Điều 7 Quy định này và phải làm rõ nội dung quy định tại khoản 2 Điều 8 Quy định này</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Áp dụng thành phần hồ sơ tinh gọn cho các trường hợp điều chỉnh còn lại, phù hợp mức độ điều chỉnh không lớn.</w:t>
            </w:r>
          </w:p>
        </w:tc>
      </w:tr>
      <w:tr w:rsidR="00D95D0A" w:rsidRPr="00522A0D" w:rsidTr="002A7ABF">
        <w:tc>
          <w:tcPr>
            <w:tcW w:w="4200" w:type="dxa"/>
            <w:tcMar>
              <w:top w:w="80" w:type="dxa"/>
              <w:left w:w="100" w:type="dxa"/>
              <w:bottom w:w="80" w:type="dxa"/>
              <w:right w:w="100" w:type="dxa"/>
            </w:tcMar>
          </w:tcPr>
          <w:p w:rsidR="00D95D0A" w:rsidRPr="00522A0D" w:rsidRDefault="004C290C" w:rsidP="00357650">
            <w:pPr>
              <w:spacing w:after="60"/>
              <w:jc w:val="both"/>
            </w:pPr>
            <w:r w:rsidRPr="00522A0D">
              <w:rPr>
                <w:sz w:val="21"/>
                <w:szCs w:val="21"/>
              </w:rPr>
              <w:t xml:space="preserve">Khoản 5 Điều </w:t>
            </w:r>
            <w:r w:rsidR="00357650">
              <w:rPr>
                <w:sz w:val="21"/>
                <w:szCs w:val="21"/>
                <w:lang w:val="en-US"/>
              </w:rPr>
              <w:t>7</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D95D0A" w:rsidRPr="00522A0D" w:rsidRDefault="004C290C" w:rsidP="00357650">
            <w:pPr>
              <w:spacing w:after="60"/>
              <w:jc w:val="both"/>
            </w:pPr>
            <w:r w:rsidRPr="00522A0D">
              <w:rPr>
                <w:sz w:val="21"/>
                <w:szCs w:val="21"/>
              </w:rPr>
              <w:t xml:space="preserve">Khoản 4. Việc thẩm định thực hiện theo khoản 5 Điều </w:t>
            </w:r>
            <w:r w:rsidR="00357650">
              <w:rPr>
                <w:sz w:val="21"/>
                <w:szCs w:val="21"/>
                <w:lang w:val="en-US"/>
              </w:rPr>
              <w:t>7</w:t>
            </w:r>
            <w:r w:rsidRPr="00522A0D">
              <w:rPr>
                <w:sz w:val="21"/>
                <w:szCs w:val="21"/>
              </w:rPr>
              <w:t xml:space="preserve"> Quy định này.</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Thống nhất trình tự thẩm định điều chỉnh với thẩm định lần đầu đối với Báo cáo kinh tế - kỹ thuật.</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Điểm b khoản 6 Điều 40 Nghị định số 217/2026/NĐ-CP quy định trường hợp chủ đầu tư tự tổ chức thẩm định điều chỉnh thiết kế bản vẽ thi công.</w:t>
            </w: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5. </w:t>
            </w:r>
            <w:r w:rsidR="00357650" w:rsidRPr="00357650">
              <w:rPr>
                <w:sz w:val="21"/>
                <w:szCs w:val="21"/>
              </w:rPr>
              <w:t>Trường hợp chỉ điều chỉnh hồ sơ thiết kế bản vẽ thi công, không thuộc khoản 2 Điều này, chủ đầu tư tự tổ chức thẩm định, phê duyệt nội dung điều chỉnh theo quy định tại điểm b khoản 6 Điều 40 Nghị định số 217/2026/NĐ-CP và báo cáo kết quả với người quyết định đầu tư; trường hợp này không thuộc phạm vi thẩm định của cơ quan chủ trì thẩm định theo Quy định này.</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Phân định rõ ranh giới thẩm quyền của chủ đầu tư và cơ quan chủ trì thẩm định, tránh chồng lấn, giảm thủ tục không cần thiết.</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4C290C">
            <w:pPr>
              <w:spacing w:after="60"/>
              <w:jc w:val="both"/>
            </w:pPr>
            <w:r w:rsidRPr="00522A0D">
              <w:rPr>
                <w:b/>
                <w:bCs/>
                <w:sz w:val="22"/>
                <w:szCs w:val="22"/>
              </w:rPr>
              <w:lastRenderedPageBreak/>
              <w:t>Chương III. TỔ CHỨC THỰC HIỆN</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9E5FCC">
            <w:pPr>
              <w:spacing w:after="60"/>
              <w:jc w:val="both"/>
            </w:pPr>
            <w:r>
              <w:rPr>
                <w:b/>
                <w:bCs/>
                <w:sz w:val="22"/>
                <w:szCs w:val="22"/>
              </w:rPr>
              <w:t>Điều 10</w:t>
            </w:r>
            <w:r w:rsidR="004C290C" w:rsidRPr="00522A0D">
              <w:rPr>
                <w:b/>
                <w:bCs/>
                <w:sz w:val="22"/>
                <w:szCs w:val="22"/>
              </w:rPr>
              <w:t>. Trách nhiệm của các cơ quan, đơn vị, địa phương</w:t>
            </w:r>
          </w:p>
        </w:tc>
      </w:tr>
      <w:tr w:rsidR="00D95D0A" w:rsidRPr="00522A0D" w:rsidTr="002A7ABF">
        <w:tc>
          <w:tcPr>
            <w:tcW w:w="4200" w:type="dxa"/>
            <w:tcMar>
              <w:top w:w="80" w:type="dxa"/>
              <w:left w:w="100" w:type="dxa"/>
              <w:bottom w:w="80" w:type="dxa"/>
              <w:right w:w="100" w:type="dxa"/>
            </w:tcMar>
          </w:tcPr>
          <w:p w:rsidR="00D95D0A" w:rsidRPr="00522A0D" w:rsidRDefault="004C290C">
            <w:pPr>
              <w:spacing w:after="60"/>
              <w:jc w:val="both"/>
            </w:pPr>
            <w:r w:rsidRPr="00522A0D">
              <w:rPr>
                <w:sz w:val="21"/>
                <w:szCs w:val="21"/>
              </w:rPr>
              <w:t>Điều 39 Luật Xây dựng số 135/2025/QH15 quy định quyền, trách nhiệm của người quyết định đầu tư.</w:t>
            </w:r>
          </w:p>
        </w:tc>
        <w:tc>
          <w:tcPr>
            <w:tcW w:w="3308" w:type="dxa"/>
            <w:tcMar>
              <w:top w:w="80" w:type="dxa"/>
              <w:left w:w="100" w:type="dxa"/>
              <w:bottom w:w="80" w:type="dxa"/>
              <w:right w:w="100" w:type="dxa"/>
            </w:tcMar>
          </w:tcPr>
          <w:p w:rsidR="00D95D0A" w:rsidRPr="00C87747" w:rsidRDefault="004C290C">
            <w:pPr>
              <w:spacing w:after="60"/>
              <w:jc w:val="both"/>
              <w:rPr>
                <w:lang w:val="en-US"/>
              </w:rPr>
            </w:pPr>
            <w:r w:rsidRPr="00522A0D">
              <w:rPr>
                <w:sz w:val="21"/>
                <w:szCs w:val="21"/>
              </w:rPr>
              <w:t xml:space="preserve">Khoản 1. </w:t>
            </w:r>
            <w:r w:rsidR="00C87747" w:rsidRPr="00C87747">
              <w:rPr>
                <w:sz w:val="21"/>
                <w:szCs w:val="21"/>
              </w:rPr>
              <w:t>Chủ tịch Ủy ban nhân dân tỉnh, Chủ tịch Ủy ban nhân dân cấp xã thực hiện quyền, trách nhiệm của người quyết định đầu tư theo quy định tại Điều 39 Luật Xây dựng số 135/2025/QH15</w:t>
            </w:r>
            <w:r w:rsidR="00C87747">
              <w:rPr>
                <w:sz w:val="21"/>
                <w:szCs w:val="21"/>
                <w:lang w:val="en-US"/>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Xác định đúng chủ thể thực hiện quyền, trách nhiệm người quyết định đầu tư theo Luật Xây dựng.</w:t>
            </w:r>
          </w:p>
        </w:tc>
      </w:tr>
      <w:tr w:rsidR="00D95D0A" w:rsidRPr="00522A0D" w:rsidTr="002A7ABF">
        <w:tc>
          <w:tcPr>
            <w:tcW w:w="4200" w:type="dxa"/>
            <w:tcMar>
              <w:top w:w="80" w:type="dxa"/>
              <w:left w:w="100" w:type="dxa"/>
              <w:bottom w:w="80" w:type="dxa"/>
              <w:right w:w="100" w:type="dxa"/>
            </w:tcMar>
          </w:tcPr>
          <w:p w:rsidR="00D95D0A" w:rsidRPr="00522A0D" w:rsidRDefault="00A90B49">
            <w:pPr>
              <w:spacing w:after="60"/>
              <w:jc w:val="both"/>
            </w:pPr>
            <w:r>
              <w:rPr>
                <w:sz w:val="21"/>
                <w:szCs w:val="21"/>
              </w:rPr>
              <w:t>Khoản 1 Điều 3</w:t>
            </w:r>
            <w:r w:rsidR="004C290C" w:rsidRPr="00522A0D">
              <w:rPr>
                <w:sz w:val="21"/>
                <w:szCs w:val="21"/>
              </w:rPr>
              <w:t xml:space="preserve"> Quy định này (dẫn chiếu nội bộ); khoản 10 Điều 73 Nghị định số 217/2026/NĐ-CP quy định trách nhiệm báo cáo định kỳ về Bộ Xây dựng.</w:t>
            </w:r>
          </w:p>
        </w:tc>
        <w:tc>
          <w:tcPr>
            <w:tcW w:w="3308" w:type="dxa"/>
            <w:tcMar>
              <w:top w:w="80" w:type="dxa"/>
              <w:left w:w="100" w:type="dxa"/>
              <w:bottom w:w="80" w:type="dxa"/>
              <w:right w:w="100" w:type="dxa"/>
            </w:tcMar>
          </w:tcPr>
          <w:p w:rsidR="00A90B49" w:rsidRPr="00A90B49" w:rsidRDefault="004C290C" w:rsidP="00A90B49">
            <w:pPr>
              <w:spacing w:after="60"/>
              <w:jc w:val="both"/>
              <w:rPr>
                <w:sz w:val="21"/>
                <w:szCs w:val="21"/>
              </w:rPr>
            </w:pPr>
            <w:r w:rsidRPr="00522A0D">
              <w:rPr>
                <w:sz w:val="21"/>
                <w:szCs w:val="21"/>
              </w:rPr>
              <w:t>Khoản 2</w:t>
            </w:r>
            <w:r w:rsidR="00A90B49">
              <w:rPr>
                <w:sz w:val="21"/>
                <w:szCs w:val="21"/>
                <w:lang w:val="en-US"/>
              </w:rPr>
              <w:t>.</w:t>
            </w:r>
            <w:r w:rsidR="00A90B49">
              <w:t xml:space="preserve"> </w:t>
            </w:r>
            <w:r w:rsidR="00A90B49" w:rsidRPr="00A90B49">
              <w:rPr>
                <w:sz w:val="21"/>
                <w:szCs w:val="21"/>
              </w:rPr>
              <w:t>Sở Xây dựng:</w:t>
            </w:r>
          </w:p>
          <w:p w:rsidR="00A90B49" w:rsidRPr="00A90B49" w:rsidRDefault="00A90B49" w:rsidP="00A90B49">
            <w:pPr>
              <w:spacing w:after="60"/>
              <w:jc w:val="both"/>
              <w:rPr>
                <w:sz w:val="21"/>
                <w:szCs w:val="21"/>
              </w:rPr>
            </w:pPr>
            <w:r w:rsidRPr="00A90B49">
              <w:rPr>
                <w:sz w:val="21"/>
                <w:szCs w:val="21"/>
              </w:rPr>
              <w:t>a) Thực hiện thẩm định, thẩm định điều chỉnh theo phân công tại khoản 1 Điều 3 Quy định này;</w:t>
            </w:r>
          </w:p>
          <w:p w:rsidR="00A90B49" w:rsidRPr="00A90B49" w:rsidRDefault="00A90B49" w:rsidP="00A90B49">
            <w:pPr>
              <w:spacing w:after="60"/>
              <w:jc w:val="both"/>
              <w:rPr>
                <w:sz w:val="21"/>
                <w:szCs w:val="21"/>
              </w:rPr>
            </w:pPr>
            <w:r w:rsidRPr="00A90B49">
              <w:rPr>
                <w:sz w:val="21"/>
                <w:szCs w:val="21"/>
              </w:rPr>
              <w:t>b) Chủ trì tổng hợp, xây dựng báo cáo của Ủy ban nhân dân tỉnh gửi Bộ Xây dựng theo định kỳ ngày 15 tháng 12 hằng năm và đột xuất khi có yêu cầu, theo quy định tại khoản 10 Điều 73 Nghị định số 217/2026/NĐ-CP;</w:t>
            </w:r>
          </w:p>
          <w:p w:rsidR="00D95D0A" w:rsidRPr="00522A0D" w:rsidRDefault="00A90B49" w:rsidP="00A90B49">
            <w:pPr>
              <w:spacing w:after="60"/>
              <w:jc w:val="both"/>
            </w:pPr>
            <w:r w:rsidRPr="00A90B49">
              <w:rPr>
                <w:sz w:val="21"/>
                <w:szCs w:val="21"/>
              </w:rPr>
              <w:t>c) Hướng dẫn, đôn đốc các cơ quan, đơn vị liên quan thực hiện thống nhất công tác thẩm định, phê duyệt, điều chỉnh Báo cáo nghiên cứu khả thi, Báo cáo kinh tế - kỹ thuật đầu tư xây dựng theo đúng quy định, bảo đảm hiệu quả đầu tư.</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Xác định Sở Xây dựng là cơ quan đầu mối tổng hợp, báo cáo Bộ Xây dựng, phù hợp vai trò cơ quan chuyên môn tham mưu quản lý nhà nước về xây dựng của tỉnh.</w:t>
            </w:r>
          </w:p>
        </w:tc>
      </w:tr>
      <w:tr w:rsidR="00D95D0A" w:rsidRPr="00522A0D" w:rsidTr="002A7ABF">
        <w:tc>
          <w:tcPr>
            <w:tcW w:w="4200" w:type="dxa"/>
            <w:tcMar>
              <w:top w:w="80" w:type="dxa"/>
              <w:left w:w="100" w:type="dxa"/>
              <w:bottom w:w="80" w:type="dxa"/>
              <w:right w:w="100" w:type="dxa"/>
            </w:tcMar>
          </w:tcPr>
          <w:p w:rsidR="00D95D0A" w:rsidRPr="00522A0D" w:rsidRDefault="004C290C" w:rsidP="00A90B49">
            <w:pPr>
              <w:spacing w:after="60"/>
              <w:jc w:val="both"/>
            </w:pPr>
            <w:r w:rsidRPr="00522A0D">
              <w:rPr>
                <w:sz w:val="21"/>
                <w:szCs w:val="21"/>
              </w:rPr>
              <w:t xml:space="preserve">Khoản 1 Điều </w:t>
            </w:r>
            <w:r w:rsidR="00A90B49">
              <w:rPr>
                <w:sz w:val="21"/>
                <w:szCs w:val="21"/>
                <w:lang w:val="en-US"/>
              </w:rPr>
              <w:t>3</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A90B49" w:rsidRPr="00A90B49" w:rsidRDefault="004C290C" w:rsidP="00A90B49">
            <w:pPr>
              <w:spacing w:after="60"/>
              <w:jc w:val="both"/>
              <w:rPr>
                <w:sz w:val="21"/>
                <w:szCs w:val="21"/>
              </w:rPr>
            </w:pPr>
            <w:r w:rsidRPr="00522A0D">
              <w:rPr>
                <w:sz w:val="21"/>
                <w:szCs w:val="21"/>
              </w:rPr>
              <w:t xml:space="preserve">Khoản 3. </w:t>
            </w:r>
            <w:r w:rsidR="00A90B49" w:rsidRPr="00A90B49">
              <w:rPr>
                <w:sz w:val="21"/>
                <w:szCs w:val="21"/>
              </w:rPr>
              <w:t>Sở Nông nghiệp và Môi trường, Sở Công Thương và Ban Quản lý Khu kinh tế tỉnh Lai Châu:</w:t>
            </w:r>
          </w:p>
          <w:p w:rsidR="00A90B49" w:rsidRPr="00A90B49" w:rsidRDefault="00A90B49" w:rsidP="00A90B49">
            <w:pPr>
              <w:spacing w:after="60"/>
              <w:jc w:val="both"/>
              <w:rPr>
                <w:sz w:val="21"/>
                <w:szCs w:val="21"/>
              </w:rPr>
            </w:pPr>
            <w:r w:rsidRPr="00A90B49">
              <w:rPr>
                <w:sz w:val="21"/>
                <w:szCs w:val="21"/>
              </w:rPr>
              <w:t>a) Thực hiện thẩm định, thẩm định điều chỉnh theo phân công tại khoản 1 Điều 3 Quy định này;</w:t>
            </w:r>
          </w:p>
          <w:p w:rsidR="00D95D0A" w:rsidRPr="00522A0D" w:rsidRDefault="00A90B49" w:rsidP="00A90B49">
            <w:pPr>
              <w:spacing w:after="60"/>
              <w:jc w:val="both"/>
            </w:pPr>
            <w:r w:rsidRPr="00A90B49">
              <w:rPr>
                <w:sz w:val="21"/>
                <w:szCs w:val="21"/>
              </w:rPr>
              <w:t>b) Báo cáo định kỳ, đột xuất về tình hình thẩm định gửi Sở Xây dựng để tổng hợp, báo cáo Ủy ban nhân dân tỉnh và Bộ Xây dựng theo quy định.</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các cơ quan chuyên môn theo ngành đều có trách nhiệm báo cáo về đầu mối Sở Xây dựng, phục vụ tổng hợp chung của tỉnh.</w:t>
            </w:r>
          </w:p>
        </w:tc>
      </w:tr>
      <w:tr w:rsidR="00D95D0A" w:rsidRPr="00522A0D" w:rsidTr="002A7ABF">
        <w:tc>
          <w:tcPr>
            <w:tcW w:w="4200" w:type="dxa"/>
            <w:tcMar>
              <w:top w:w="80" w:type="dxa"/>
              <w:left w:w="100" w:type="dxa"/>
              <w:bottom w:w="80" w:type="dxa"/>
              <w:right w:w="100" w:type="dxa"/>
            </w:tcMar>
          </w:tcPr>
          <w:p w:rsidR="00D95D0A" w:rsidRPr="00522A0D" w:rsidRDefault="004C290C" w:rsidP="00A90B49">
            <w:pPr>
              <w:spacing w:after="60"/>
              <w:jc w:val="both"/>
            </w:pPr>
            <w:r w:rsidRPr="00522A0D">
              <w:rPr>
                <w:sz w:val="21"/>
                <w:szCs w:val="21"/>
              </w:rPr>
              <w:t xml:space="preserve">Khoản 2 Điều </w:t>
            </w:r>
            <w:r w:rsidR="00A90B49">
              <w:rPr>
                <w:sz w:val="21"/>
                <w:szCs w:val="21"/>
                <w:lang w:val="en-US"/>
              </w:rPr>
              <w:t>3</w:t>
            </w:r>
            <w:r w:rsidRPr="00522A0D">
              <w:rPr>
                <w:sz w:val="21"/>
                <w:szCs w:val="21"/>
              </w:rPr>
              <w:t xml:space="preserve"> Quy định này (dẫn chiếu nội bộ).</w:t>
            </w:r>
          </w:p>
        </w:tc>
        <w:tc>
          <w:tcPr>
            <w:tcW w:w="3308" w:type="dxa"/>
            <w:tcMar>
              <w:top w:w="80" w:type="dxa"/>
              <w:left w:w="100" w:type="dxa"/>
              <w:bottom w:w="80" w:type="dxa"/>
              <w:right w:w="100" w:type="dxa"/>
            </w:tcMar>
          </w:tcPr>
          <w:p w:rsidR="00A90B49" w:rsidRPr="00A90B49" w:rsidRDefault="004C290C" w:rsidP="00A90B49">
            <w:pPr>
              <w:spacing w:after="60"/>
              <w:jc w:val="both"/>
              <w:rPr>
                <w:sz w:val="21"/>
                <w:szCs w:val="21"/>
              </w:rPr>
            </w:pPr>
            <w:r w:rsidRPr="00522A0D">
              <w:rPr>
                <w:sz w:val="21"/>
                <w:szCs w:val="21"/>
              </w:rPr>
              <w:t xml:space="preserve">Khoản 4. </w:t>
            </w:r>
            <w:r w:rsidR="00A90B49" w:rsidRPr="00A90B49">
              <w:rPr>
                <w:sz w:val="21"/>
                <w:szCs w:val="21"/>
              </w:rPr>
              <w:t>Ủy ban nhân dân cấp xã:</w:t>
            </w:r>
          </w:p>
          <w:p w:rsidR="00A90B49" w:rsidRPr="00A90B49" w:rsidRDefault="00A90B49" w:rsidP="00A90B49">
            <w:pPr>
              <w:spacing w:after="60"/>
              <w:jc w:val="both"/>
              <w:rPr>
                <w:sz w:val="21"/>
                <w:szCs w:val="21"/>
              </w:rPr>
            </w:pPr>
            <w:r w:rsidRPr="00A90B49">
              <w:rPr>
                <w:sz w:val="21"/>
                <w:szCs w:val="21"/>
              </w:rPr>
              <w:t>a) Chủ động kiểm tra, giám sát, xử lý vi phạm trong việc thực hiện nhiệm vụ thẩm định, điều chỉnh Báo cáo nghiên cứu khả thi, Báo cáo kinh tế - kỹ thuật của cơ quan chuyên môn trực thuộc;</w:t>
            </w:r>
          </w:p>
          <w:p w:rsidR="00A90B49" w:rsidRPr="00A90B49" w:rsidRDefault="00A90B49" w:rsidP="00A90B49">
            <w:pPr>
              <w:spacing w:after="60"/>
              <w:jc w:val="both"/>
              <w:rPr>
                <w:sz w:val="21"/>
                <w:szCs w:val="21"/>
              </w:rPr>
            </w:pPr>
            <w:r w:rsidRPr="00A90B49">
              <w:rPr>
                <w:sz w:val="21"/>
                <w:szCs w:val="21"/>
              </w:rPr>
              <w:t>b) Chỉ đạo cơ quan được giao quản lý xây dựng trực thuộc thực hiện thẩm định, thẩm định điều chỉnh theo đúng thẩm quyền quy định tại khoản 2 Điều 3 Quy định này, bảo đảm tiết kiệm, hiệu quả;</w:t>
            </w:r>
          </w:p>
          <w:p w:rsidR="00D95D0A" w:rsidRPr="00522A0D" w:rsidRDefault="00A90B49" w:rsidP="00A90B49">
            <w:pPr>
              <w:spacing w:after="60"/>
              <w:jc w:val="both"/>
            </w:pPr>
            <w:r w:rsidRPr="00A90B49">
              <w:rPr>
                <w:sz w:val="21"/>
                <w:szCs w:val="21"/>
              </w:rPr>
              <w:t xml:space="preserve">c) Báo cáo định kỳ, đột xuất về tình hình thẩm định, điều chỉnh gửi Sở </w:t>
            </w:r>
            <w:r w:rsidRPr="00A90B49">
              <w:rPr>
                <w:sz w:val="21"/>
                <w:szCs w:val="21"/>
              </w:rPr>
              <w:lastRenderedPageBreak/>
              <w:t>Xây dựng để tổng hợp, báo cáo theo quy định.</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lastRenderedPageBreak/>
              <w:t>Tăng cường vai trò kiểm tra, giám sát của chính quyền cấp xã đối với công tác thẩm định do cơ quan chuyên môn trực thuộc thực hiện.</w:t>
            </w:r>
          </w:p>
        </w:tc>
      </w:tr>
      <w:tr w:rsidR="00D95D0A" w:rsidRPr="00522A0D" w:rsidTr="002A7ABF">
        <w:tc>
          <w:tcPr>
            <w:tcW w:w="10627" w:type="dxa"/>
            <w:gridSpan w:val="3"/>
            <w:shd w:val="clear" w:color="auto" w:fill="F2F2F2"/>
            <w:tcMar>
              <w:top w:w="80" w:type="dxa"/>
              <w:left w:w="100" w:type="dxa"/>
              <w:bottom w:w="80" w:type="dxa"/>
              <w:right w:w="100" w:type="dxa"/>
            </w:tcMar>
          </w:tcPr>
          <w:p w:rsidR="00D95D0A" w:rsidRPr="00522A0D" w:rsidRDefault="00A90B49">
            <w:pPr>
              <w:spacing w:after="60"/>
              <w:jc w:val="both"/>
            </w:pPr>
            <w:r>
              <w:rPr>
                <w:b/>
                <w:bCs/>
                <w:sz w:val="22"/>
                <w:szCs w:val="22"/>
              </w:rPr>
              <w:lastRenderedPageBreak/>
              <w:t>Điều 11</w:t>
            </w:r>
            <w:r w:rsidR="004C290C" w:rsidRPr="00522A0D">
              <w:rPr>
                <w:b/>
                <w:bCs/>
                <w:sz w:val="22"/>
                <w:szCs w:val="22"/>
              </w:rPr>
              <w:t>. Tổ chức thực hiện</w:t>
            </w:r>
          </w:p>
        </w:tc>
      </w:tr>
      <w:tr w:rsidR="00D95D0A" w:rsidRPr="00522A0D" w:rsidTr="002A7ABF">
        <w:tc>
          <w:tcPr>
            <w:tcW w:w="4200" w:type="dxa"/>
            <w:tcMar>
              <w:top w:w="80" w:type="dxa"/>
              <w:left w:w="100" w:type="dxa"/>
              <w:bottom w:w="80" w:type="dxa"/>
              <w:right w:w="100" w:type="dxa"/>
            </w:tcMar>
          </w:tcPr>
          <w:p w:rsidR="00D95D0A" w:rsidRPr="00522A0D" w:rsidRDefault="00D95D0A">
            <w:pPr>
              <w:spacing w:after="60"/>
              <w:jc w:val="both"/>
            </w:pP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1. </w:t>
            </w:r>
            <w:r w:rsidR="00BA7DC5" w:rsidRPr="00BA7DC5">
              <w:rPr>
                <w:sz w:val="21"/>
                <w:szCs w:val="21"/>
              </w:rPr>
              <w:t>Sở Xây dựng chủ trì, kiểm tra, giám sát việc thực hiện Quy định này; kịp thời tổng hợp khó khăn, vướng mắc phát sinh, tham mưu Ủy ban nhân dân tỉnh xem xét, xử lý theo thẩm quyền.</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Xác định rõ cơ quan đầu mối theo dõi, đôn đốc thi hành Quy định trong suốt quá trình áp dụng.</w:t>
            </w:r>
          </w:p>
        </w:tc>
      </w:tr>
      <w:tr w:rsidR="00D95D0A" w:rsidRPr="00522A0D" w:rsidTr="002A7ABF">
        <w:tc>
          <w:tcPr>
            <w:tcW w:w="4200" w:type="dxa"/>
            <w:tcMar>
              <w:top w:w="80" w:type="dxa"/>
              <w:left w:w="100" w:type="dxa"/>
              <w:bottom w:w="80" w:type="dxa"/>
              <w:right w:w="100" w:type="dxa"/>
            </w:tcMar>
          </w:tcPr>
          <w:p w:rsidR="00D95D0A" w:rsidRPr="00522A0D" w:rsidRDefault="00D95D0A">
            <w:pPr>
              <w:spacing w:after="60"/>
              <w:jc w:val="both"/>
            </w:pP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2. </w:t>
            </w:r>
            <w:r w:rsidR="00BA7DC5" w:rsidRPr="00BA7DC5">
              <w:rPr>
                <w:sz w:val="21"/>
                <w:szCs w:val="21"/>
              </w:rPr>
              <w:t>Các văn bản quy phạm pháp luật được viện dẫn tại Quy định này khi được sửa đổi, bổ sung, thay thế, bãi bỏ thì áp dụng theo văn bản sửa đổi, bổ sung, thay thế tương ứng.</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Bảo đảm tính cập nhật, không phải sửa đổi Quy định mỗi khi văn bản viện dẫn thay đổi.</w:t>
            </w:r>
          </w:p>
        </w:tc>
      </w:tr>
      <w:tr w:rsidR="00D95D0A" w:rsidTr="002A7ABF">
        <w:tc>
          <w:tcPr>
            <w:tcW w:w="4200" w:type="dxa"/>
            <w:tcMar>
              <w:top w:w="80" w:type="dxa"/>
              <w:left w:w="100" w:type="dxa"/>
              <w:bottom w:w="80" w:type="dxa"/>
              <w:right w:w="100" w:type="dxa"/>
            </w:tcMar>
          </w:tcPr>
          <w:p w:rsidR="00D95D0A" w:rsidRPr="00522A0D" w:rsidRDefault="00D95D0A">
            <w:pPr>
              <w:spacing w:after="60"/>
              <w:jc w:val="both"/>
            </w:pPr>
          </w:p>
        </w:tc>
        <w:tc>
          <w:tcPr>
            <w:tcW w:w="3308" w:type="dxa"/>
            <w:tcMar>
              <w:top w:w="80" w:type="dxa"/>
              <w:left w:w="100" w:type="dxa"/>
              <w:bottom w:w="80" w:type="dxa"/>
              <w:right w:w="100" w:type="dxa"/>
            </w:tcMar>
          </w:tcPr>
          <w:p w:rsidR="00D95D0A" w:rsidRPr="00522A0D" w:rsidRDefault="004C290C">
            <w:pPr>
              <w:spacing w:after="60"/>
              <w:jc w:val="both"/>
            </w:pPr>
            <w:r w:rsidRPr="00522A0D">
              <w:rPr>
                <w:sz w:val="21"/>
                <w:szCs w:val="21"/>
              </w:rPr>
              <w:t xml:space="preserve">Khoản 3. </w:t>
            </w:r>
            <w:r w:rsidR="00BA7DC5" w:rsidRPr="00BA7DC5">
              <w:rPr>
                <w:sz w:val="21"/>
                <w:szCs w:val="21"/>
              </w:rPr>
              <w:t>Trong quá trình thực hiện, nếu phát sinh vướng mắc hoặc cần sửa đổi, bổ sung cho phù hợp với thực tiễn, các cơ quan, đơn vị liên quan báo cáo Sở Xây dựng để tổng hợp, trình Ủy ban nhân dân tỉnh xem xét, quyết định</w:t>
            </w:r>
            <w:r w:rsidRPr="00522A0D">
              <w:rPr>
                <w:sz w:val="21"/>
                <w:szCs w:val="21"/>
              </w:rPr>
              <w:t>.</w:t>
            </w:r>
          </w:p>
        </w:tc>
        <w:tc>
          <w:tcPr>
            <w:tcW w:w="3119" w:type="dxa"/>
            <w:tcMar>
              <w:top w:w="80" w:type="dxa"/>
              <w:left w:w="100" w:type="dxa"/>
              <w:bottom w:w="80" w:type="dxa"/>
              <w:right w:w="100" w:type="dxa"/>
            </w:tcMar>
          </w:tcPr>
          <w:p w:rsidR="00D95D0A" w:rsidRPr="00522A0D" w:rsidRDefault="004C290C">
            <w:pPr>
              <w:spacing w:after="60"/>
              <w:jc w:val="both"/>
            </w:pPr>
            <w:r w:rsidRPr="00522A0D">
              <w:rPr>
                <w:sz w:val="21"/>
                <w:szCs w:val="21"/>
              </w:rPr>
              <w:t>Thiết lập cơ chế phản hồi, điều chỉnh Quy định phù hợp thực tiễn triển khai tại địa phương.</w:t>
            </w:r>
          </w:p>
        </w:tc>
      </w:tr>
    </w:tbl>
    <w:p w:rsidR="004C290C" w:rsidRDefault="004C290C"/>
    <w:sectPr w:rsidR="004C290C" w:rsidSect="004850EF">
      <w:headerReference w:type="default" r:id="rId8"/>
      <w:pgSz w:w="11907" w:h="16840"/>
      <w:pgMar w:top="907" w:right="737" w:bottom="737" w:left="90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40D" w:rsidRDefault="00C7140D" w:rsidP="004850EF">
      <w:r>
        <w:separator/>
      </w:r>
    </w:p>
  </w:endnote>
  <w:endnote w:type="continuationSeparator" w:id="0">
    <w:p w:rsidR="00C7140D" w:rsidRDefault="00C7140D" w:rsidP="0048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40D" w:rsidRDefault="00C7140D" w:rsidP="004850EF">
      <w:r>
        <w:separator/>
      </w:r>
    </w:p>
  </w:footnote>
  <w:footnote w:type="continuationSeparator" w:id="0">
    <w:p w:rsidR="00C7140D" w:rsidRDefault="00C7140D" w:rsidP="004850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565380"/>
      <w:docPartObj>
        <w:docPartGallery w:val="Page Numbers (Top of Page)"/>
        <w:docPartUnique/>
      </w:docPartObj>
    </w:sdtPr>
    <w:sdtEndPr>
      <w:rPr>
        <w:noProof/>
        <w:sz w:val="28"/>
        <w:szCs w:val="28"/>
      </w:rPr>
    </w:sdtEndPr>
    <w:sdtContent>
      <w:p w:rsidR="004850EF" w:rsidRPr="004850EF" w:rsidRDefault="004850EF">
        <w:pPr>
          <w:pStyle w:val="Header"/>
          <w:jc w:val="center"/>
          <w:rPr>
            <w:sz w:val="28"/>
            <w:szCs w:val="28"/>
          </w:rPr>
        </w:pPr>
        <w:r w:rsidRPr="004850EF">
          <w:rPr>
            <w:sz w:val="28"/>
            <w:szCs w:val="28"/>
          </w:rPr>
          <w:fldChar w:fldCharType="begin"/>
        </w:r>
        <w:r w:rsidRPr="004850EF">
          <w:rPr>
            <w:sz w:val="28"/>
            <w:szCs w:val="28"/>
          </w:rPr>
          <w:instrText xml:space="preserve"> PAGE   \* MERGEFORMAT </w:instrText>
        </w:r>
        <w:r w:rsidRPr="004850EF">
          <w:rPr>
            <w:sz w:val="28"/>
            <w:szCs w:val="28"/>
          </w:rPr>
          <w:fldChar w:fldCharType="separate"/>
        </w:r>
        <w:r>
          <w:rPr>
            <w:noProof/>
            <w:sz w:val="28"/>
            <w:szCs w:val="28"/>
          </w:rPr>
          <w:t>11</w:t>
        </w:r>
        <w:r w:rsidRPr="004850EF">
          <w:rPr>
            <w:noProof/>
            <w:sz w:val="28"/>
            <w:szCs w:val="28"/>
          </w:rPr>
          <w:fldChar w:fldCharType="end"/>
        </w:r>
      </w:p>
    </w:sdtContent>
  </w:sdt>
  <w:p w:rsidR="004850EF" w:rsidRDefault="004850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75FD4"/>
    <w:multiLevelType w:val="hybridMultilevel"/>
    <w:tmpl w:val="0598126E"/>
    <w:lvl w:ilvl="0" w:tplc="5E405C30">
      <w:start w:val="1"/>
      <w:numFmt w:val="bullet"/>
      <w:lvlText w:val="●"/>
      <w:lvlJc w:val="left"/>
      <w:pPr>
        <w:ind w:left="720" w:hanging="360"/>
      </w:pPr>
    </w:lvl>
    <w:lvl w:ilvl="1" w:tplc="0E22ABBC">
      <w:start w:val="1"/>
      <w:numFmt w:val="bullet"/>
      <w:lvlText w:val="○"/>
      <w:lvlJc w:val="left"/>
      <w:pPr>
        <w:ind w:left="1440" w:hanging="360"/>
      </w:pPr>
    </w:lvl>
    <w:lvl w:ilvl="2" w:tplc="DFE628F6">
      <w:start w:val="1"/>
      <w:numFmt w:val="bullet"/>
      <w:lvlText w:val="■"/>
      <w:lvlJc w:val="left"/>
      <w:pPr>
        <w:ind w:left="2160" w:hanging="360"/>
      </w:pPr>
    </w:lvl>
    <w:lvl w:ilvl="3" w:tplc="D1821E76">
      <w:start w:val="1"/>
      <w:numFmt w:val="bullet"/>
      <w:lvlText w:val="●"/>
      <w:lvlJc w:val="left"/>
      <w:pPr>
        <w:ind w:left="2880" w:hanging="360"/>
      </w:pPr>
    </w:lvl>
    <w:lvl w:ilvl="4" w:tplc="19483604">
      <w:start w:val="1"/>
      <w:numFmt w:val="bullet"/>
      <w:lvlText w:val="○"/>
      <w:lvlJc w:val="left"/>
      <w:pPr>
        <w:ind w:left="3600" w:hanging="360"/>
      </w:pPr>
    </w:lvl>
    <w:lvl w:ilvl="5" w:tplc="80A4B9B0">
      <w:start w:val="1"/>
      <w:numFmt w:val="bullet"/>
      <w:lvlText w:val="■"/>
      <w:lvlJc w:val="left"/>
      <w:pPr>
        <w:ind w:left="4320" w:hanging="360"/>
      </w:pPr>
    </w:lvl>
    <w:lvl w:ilvl="6" w:tplc="16BA3574">
      <w:start w:val="1"/>
      <w:numFmt w:val="bullet"/>
      <w:lvlText w:val="●"/>
      <w:lvlJc w:val="left"/>
      <w:pPr>
        <w:ind w:left="5040" w:hanging="360"/>
      </w:pPr>
    </w:lvl>
    <w:lvl w:ilvl="7" w:tplc="0BE6B7BE">
      <w:start w:val="1"/>
      <w:numFmt w:val="bullet"/>
      <w:lvlText w:val="●"/>
      <w:lvlJc w:val="left"/>
      <w:pPr>
        <w:ind w:left="5760" w:hanging="360"/>
      </w:pPr>
    </w:lvl>
    <w:lvl w:ilvl="8" w:tplc="77964FE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D0A"/>
    <w:rsid w:val="00021C2B"/>
    <w:rsid w:val="00096715"/>
    <w:rsid w:val="001A4132"/>
    <w:rsid w:val="001D0C45"/>
    <w:rsid w:val="002453AC"/>
    <w:rsid w:val="0028374F"/>
    <w:rsid w:val="00286FB2"/>
    <w:rsid w:val="002874ED"/>
    <w:rsid w:val="002A4F43"/>
    <w:rsid w:val="002A7ABF"/>
    <w:rsid w:val="00357650"/>
    <w:rsid w:val="003C3D0F"/>
    <w:rsid w:val="003D0B52"/>
    <w:rsid w:val="003E2ED4"/>
    <w:rsid w:val="004509E3"/>
    <w:rsid w:val="004550DE"/>
    <w:rsid w:val="004850EF"/>
    <w:rsid w:val="004C290C"/>
    <w:rsid w:val="00522A0D"/>
    <w:rsid w:val="0052647A"/>
    <w:rsid w:val="005C479D"/>
    <w:rsid w:val="006232B5"/>
    <w:rsid w:val="006A37CF"/>
    <w:rsid w:val="006D6694"/>
    <w:rsid w:val="007361BA"/>
    <w:rsid w:val="00793E17"/>
    <w:rsid w:val="007A47CB"/>
    <w:rsid w:val="007B2BC7"/>
    <w:rsid w:val="007C36B7"/>
    <w:rsid w:val="007C6331"/>
    <w:rsid w:val="007E7773"/>
    <w:rsid w:val="009037F1"/>
    <w:rsid w:val="00924596"/>
    <w:rsid w:val="00973E1C"/>
    <w:rsid w:val="009C0199"/>
    <w:rsid w:val="009E5FCC"/>
    <w:rsid w:val="009F5DD2"/>
    <w:rsid w:val="009F68CA"/>
    <w:rsid w:val="00A14A38"/>
    <w:rsid w:val="00A502F7"/>
    <w:rsid w:val="00A90B49"/>
    <w:rsid w:val="00AB3AF0"/>
    <w:rsid w:val="00AB43CC"/>
    <w:rsid w:val="00B71265"/>
    <w:rsid w:val="00BA7DC5"/>
    <w:rsid w:val="00C254CB"/>
    <w:rsid w:val="00C7140D"/>
    <w:rsid w:val="00C87747"/>
    <w:rsid w:val="00D01C26"/>
    <w:rsid w:val="00D1144E"/>
    <w:rsid w:val="00D95D0A"/>
    <w:rsid w:val="00DD6159"/>
    <w:rsid w:val="00E71B32"/>
    <w:rsid w:val="00E80DCF"/>
    <w:rsid w:val="00FA15FE"/>
    <w:rsid w:val="00FB01A8"/>
    <w:rsid w:val="00FC349F"/>
    <w:rsid w:val="00FC4527"/>
    <w:rsid w:val="00FD45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0BA039-785F-478C-AA95-0E66627C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850EF"/>
    <w:pPr>
      <w:tabs>
        <w:tab w:val="center" w:pos="4513"/>
        <w:tab w:val="right" w:pos="9026"/>
      </w:tabs>
    </w:pPr>
  </w:style>
  <w:style w:type="character" w:customStyle="1" w:styleId="HeaderChar">
    <w:name w:val="Header Char"/>
    <w:basedOn w:val="DefaultParagraphFont"/>
    <w:link w:val="Header"/>
    <w:uiPriority w:val="99"/>
    <w:rsid w:val="004850EF"/>
  </w:style>
  <w:style w:type="paragraph" w:styleId="Footer">
    <w:name w:val="footer"/>
    <w:basedOn w:val="Normal"/>
    <w:link w:val="FooterChar"/>
    <w:uiPriority w:val="99"/>
    <w:unhideWhenUsed/>
    <w:rsid w:val="004850EF"/>
    <w:pPr>
      <w:tabs>
        <w:tab w:val="center" w:pos="4513"/>
        <w:tab w:val="right" w:pos="9026"/>
      </w:tabs>
    </w:pPr>
  </w:style>
  <w:style w:type="character" w:customStyle="1" w:styleId="FooterChar">
    <w:name w:val="Footer Char"/>
    <w:basedOn w:val="DefaultParagraphFont"/>
    <w:link w:val="Footer"/>
    <w:uiPriority w:val="99"/>
    <w:rsid w:val="00485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46140-8D99-4EAD-8979-47A13C03E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4300</Words>
  <Characters>24512</Characters>
  <Application>Microsoft Office Word</Application>
  <DocSecurity>0</DocSecurity>
  <Lines>204</Lines>
  <Paragraphs>57</Paragraphs>
  <ScaleCrop>false</ScaleCrop>
  <Company/>
  <LinksUpToDate>false</LinksUpToDate>
  <CharactersWithSpaces>28755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70</cp:revision>
  <dcterms:created xsi:type="dcterms:W3CDTF">2026-07-15T10:22:00Z</dcterms:created>
  <dcterms:modified xsi:type="dcterms:W3CDTF">2026-08-04T04:06:00Z</dcterms:modified>
</cp:coreProperties>
</file>