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3289"/>
        <w:gridCol w:w="5714"/>
      </w:tblGrid>
      <w:tr w:rsidR="00C45293" w:rsidRPr="00C45293" w:rsidTr="00772BAD">
        <w:tc>
          <w:tcPr>
            <w:tcW w:w="3289" w:type="dxa"/>
            <w:tcMar>
              <w:top w:w="0" w:type="dxa"/>
              <w:left w:w="108" w:type="dxa"/>
              <w:bottom w:w="0" w:type="dxa"/>
              <w:right w:w="108" w:type="dxa"/>
            </w:tcMar>
            <w:hideMark/>
          </w:tcPr>
          <w:p w:rsidR="00772BAD" w:rsidRPr="00C45293" w:rsidRDefault="00B62A5C" w:rsidP="00916959">
            <w:pPr>
              <w:suppressAutoHyphens w:val="0"/>
              <w:spacing w:after="0" w:line="240" w:lineRule="auto"/>
              <w:jc w:val="center"/>
              <w:rPr>
                <w:rFonts w:eastAsia="Times New Roman"/>
                <w:sz w:val="26"/>
                <w:szCs w:val="26"/>
                <w:lang w:eastAsia="en-US"/>
              </w:rPr>
            </w:pPr>
            <w:r>
              <w:rPr>
                <w:rFonts w:eastAsia="Times New Roman"/>
                <w:bCs/>
                <w:noProof/>
                <w:sz w:val="26"/>
                <w:szCs w:val="26"/>
                <w:lang w:eastAsia="en-US"/>
              </w:rPr>
              <w:pict>
                <v:shapetype id="_x0000_t32" coordsize="21600,21600" o:spt="32" o:oned="t" path="m,l21600,21600e" filled="f">
                  <v:path arrowok="t" fillok="f" o:connecttype="none"/>
                  <o:lock v:ext="edit" shapetype="t"/>
                </v:shapetype>
                <v:shape id="_x0000_s1028" type="#_x0000_t32" style="position:absolute;left:0;text-align:left;margin-left:59pt;margin-top:37.8pt;width:35.25pt;height:0;z-index:1" o:connectortype="straight"/>
              </w:pict>
            </w:r>
            <w:r w:rsidR="00772BAD" w:rsidRPr="00C45293">
              <w:rPr>
                <w:rFonts w:eastAsia="Times New Roman"/>
                <w:bCs/>
                <w:sz w:val="26"/>
                <w:szCs w:val="26"/>
                <w:lang w:eastAsia="en-US"/>
              </w:rPr>
              <w:t>UBND TỈNH LAI CHÂU</w:t>
            </w:r>
            <w:r w:rsidR="00772BAD" w:rsidRPr="00C45293">
              <w:rPr>
                <w:rFonts w:eastAsia="Times New Roman"/>
                <w:b/>
                <w:bCs/>
                <w:sz w:val="26"/>
                <w:szCs w:val="26"/>
                <w:lang w:eastAsia="en-US"/>
              </w:rPr>
              <w:br/>
              <w:t>SỞ XÂY DỰNG</w:t>
            </w:r>
            <w:r w:rsidR="00772BAD" w:rsidRPr="00C45293">
              <w:rPr>
                <w:rFonts w:eastAsia="Times New Roman"/>
                <w:b/>
                <w:bCs/>
                <w:sz w:val="26"/>
                <w:szCs w:val="26"/>
                <w:lang w:val="vi-VN" w:eastAsia="en-US"/>
              </w:rPr>
              <w:br/>
            </w:r>
          </w:p>
        </w:tc>
        <w:tc>
          <w:tcPr>
            <w:tcW w:w="5714" w:type="dxa"/>
            <w:tcMar>
              <w:top w:w="0" w:type="dxa"/>
              <w:left w:w="108" w:type="dxa"/>
              <w:bottom w:w="0" w:type="dxa"/>
              <w:right w:w="108" w:type="dxa"/>
            </w:tcMar>
            <w:hideMark/>
          </w:tcPr>
          <w:p w:rsidR="00772BAD" w:rsidRPr="00C45293" w:rsidRDefault="00B62A5C" w:rsidP="00916959">
            <w:pPr>
              <w:suppressAutoHyphens w:val="0"/>
              <w:spacing w:after="0" w:line="240" w:lineRule="auto"/>
              <w:jc w:val="center"/>
              <w:rPr>
                <w:rFonts w:eastAsia="Times New Roman"/>
                <w:sz w:val="24"/>
                <w:szCs w:val="24"/>
                <w:lang w:eastAsia="en-US"/>
              </w:rPr>
            </w:pPr>
            <w:r>
              <w:rPr>
                <w:rFonts w:eastAsia="Times New Roman"/>
                <w:b/>
                <w:bCs/>
                <w:noProof/>
                <w:sz w:val="26"/>
                <w:szCs w:val="26"/>
                <w:lang w:eastAsia="en-US"/>
              </w:rPr>
              <w:pict>
                <v:shape id="_x0000_s1029" type="#_x0000_t32" style="position:absolute;left:0;text-align:left;margin-left:53.55pt;margin-top:39.3pt;width:168pt;height:0;z-index:2;mso-position-horizontal-relative:text;mso-position-vertical-relative:text" o:connectortype="straight"/>
              </w:pict>
            </w:r>
            <w:r w:rsidR="00772BAD" w:rsidRPr="00C45293">
              <w:rPr>
                <w:rFonts w:eastAsia="Times New Roman"/>
                <w:b/>
                <w:bCs/>
                <w:sz w:val="26"/>
                <w:szCs w:val="26"/>
                <w:lang w:val="vi-VN" w:eastAsia="en-US"/>
              </w:rPr>
              <w:t>CỘNG HÒA XÃ HỘI CHỦ NGHĨA VIỆT NAM</w:t>
            </w:r>
            <w:r w:rsidR="00772BAD" w:rsidRPr="00C45293">
              <w:rPr>
                <w:rFonts w:eastAsia="Times New Roman"/>
                <w:b/>
                <w:bCs/>
                <w:sz w:val="26"/>
                <w:szCs w:val="26"/>
                <w:lang w:val="vi-VN" w:eastAsia="en-US"/>
              </w:rPr>
              <w:br/>
            </w:r>
            <w:r w:rsidR="00772BAD" w:rsidRPr="00C45293">
              <w:rPr>
                <w:rFonts w:eastAsia="Times New Roman"/>
                <w:b/>
                <w:bCs/>
                <w:szCs w:val="28"/>
                <w:lang w:val="vi-VN" w:eastAsia="en-US"/>
              </w:rPr>
              <w:t xml:space="preserve">Độc lập - Tự do - Hạnh phúc </w:t>
            </w:r>
            <w:r w:rsidR="00772BAD" w:rsidRPr="00C45293">
              <w:rPr>
                <w:rFonts w:eastAsia="Times New Roman"/>
                <w:b/>
                <w:bCs/>
                <w:szCs w:val="28"/>
                <w:lang w:val="vi-VN" w:eastAsia="en-US"/>
              </w:rPr>
              <w:br/>
            </w:r>
          </w:p>
        </w:tc>
      </w:tr>
      <w:tr w:rsidR="00772BAD" w:rsidRPr="00C45293" w:rsidTr="00772BAD">
        <w:tc>
          <w:tcPr>
            <w:tcW w:w="3289" w:type="dxa"/>
            <w:tcMar>
              <w:top w:w="0" w:type="dxa"/>
              <w:left w:w="108" w:type="dxa"/>
              <w:bottom w:w="0" w:type="dxa"/>
              <w:right w:w="108" w:type="dxa"/>
            </w:tcMar>
            <w:hideMark/>
          </w:tcPr>
          <w:p w:rsidR="00772BAD" w:rsidRPr="00A0707C" w:rsidRDefault="00772BAD" w:rsidP="00772BAD">
            <w:pPr>
              <w:suppressAutoHyphens w:val="0"/>
              <w:spacing w:after="0" w:line="240" w:lineRule="auto"/>
              <w:jc w:val="center"/>
              <w:rPr>
                <w:rFonts w:eastAsia="Times New Roman"/>
                <w:szCs w:val="28"/>
                <w:lang w:eastAsia="en-US"/>
              </w:rPr>
            </w:pPr>
            <w:r w:rsidRPr="00A0707C">
              <w:rPr>
                <w:rFonts w:eastAsia="Times New Roman"/>
                <w:szCs w:val="28"/>
                <w:lang w:val="vi-VN" w:eastAsia="en-US"/>
              </w:rPr>
              <w:t>Số:</w:t>
            </w:r>
            <w:r w:rsidRPr="00A0707C">
              <w:rPr>
                <w:rFonts w:eastAsia="Times New Roman"/>
                <w:szCs w:val="28"/>
                <w:lang w:eastAsia="en-US"/>
              </w:rPr>
              <w:t xml:space="preserve">          /TTr-SXD</w:t>
            </w:r>
          </w:p>
        </w:tc>
        <w:tc>
          <w:tcPr>
            <w:tcW w:w="5714" w:type="dxa"/>
            <w:tcMar>
              <w:top w:w="0" w:type="dxa"/>
              <w:left w:w="108" w:type="dxa"/>
              <w:bottom w:w="0" w:type="dxa"/>
              <w:right w:w="108" w:type="dxa"/>
            </w:tcMar>
            <w:hideMark/>
          </w:tcPr>
          <w:p w:rsidR="00772BAD" w:rsidRPr="00A0707C" w:rsidRDefault="00772BAD" w:rsidP="00B328A9">
            <w:pPr>
              <w:suppressAutoHyphens w:val="0"/>
              <w:spacing w:after="0" w:line="240" w:lineRule="auto"/>
              <w:jc w:val="center"/>
              <w:rPr>
                <w:rFonts w:eastAsia="Times New Roman"/>
                <w:szCs w:val="28"/>
                <w:lang w:eastAsia="en-US"/>
              </w:rPr>
            </w:pPr>
            <w:r w:rsidRPr="00A0707C">
              <w:rPr>
                <w:rFonts w:eastAsia="Times New Roman"/>
                <w:i/>
                <w:iCs/>
                <w:szCs w:val="28"/>
                <w:lang w:eastAsia="en-US"/>
              </w:rPr>
              <w:t>Lai Châu</w:t>
            </w:r>
            <w:r w:rsidRPr="00A0707C">
              <w:rPr>
                <w:rFonts w:eastAsia="Times New Roman"/>
                <w:i/>
                <w:iCs/>
                <w:szCs w:val="28"/>
                <w:lang w:val="vi-VN" w:eastAsia="en-US"/>
              </w:rPr>
              <w:t xml:space="preserve">, ngày </w:t>
            </w:r>
            <w:r w:rsidRPr="00A0707C">
              <w:rPr>
                <w:rFonts w:eastAsia="Times New Roman"/>
                <w:i/>
                <w:iCs/>
                <w:szCs w:val="28"/>
                <w:lang w:eastAsia="en-US"/>
              </w:rPr>
              <w:t xml:space="preserve">       </w:t>
            </w:r>
            <w:r w:rsidRPr="00A0707C">
              <w:rPr>
                <w:rFonts w:eastAsia="Times New Roman"/>
                <w:i/>
                <w:iCs/>
                <w:szCs w:val="28"/>
                <w:lang w:val="vi-VN" w:eastAsia="en-US"/>
              </w:rPr>
              <w:t xml:space="preserve"> tháng </w:t>
            </w:r>
            <w:r w:rsidR="00B328A9" w:rsidRPr="00A0707C">
              <w:rPr>
                <w:rFonts w:eastAsia="Times New Roman"/>
                <w:i/>
                <w:iCs/>
                <w:szCs w:val="28"/>
                <w:lang w:eastAsia="en-US"/>
              </w:rPr>
              <w:t xml:space="preserve">7 </w:t>
            </w:r>
            <w:r w:rsidRPr="00A0707C">
              <w:rPr>
                <w:rFonts w:eastAsia="Times New Roman"/>
                <w:i/>
                <w:iCs/>
                <w:szCs w:val="28"/>
                <w:lang w:val="vi-VN" w:eastAsia="en-US"/>
              </w:rPr>
              <w:t xml:space="preserve">năm </w:t>
            </w:r>
            <w:r w:rsidR="00EC7E27">
              <w:rPr>
                <w:rFonts w:eastAsia="Times New Roman"/>
                <w:i/>
                <w:iCs/>
                <w:szCs w:val="28"/>
                <w:lang w:eastAsia="en-US"/>
              </w:rPr>
              <w:t>2026</w:t>
            </w:r>
          </w:p>
        </w:tc>
      </w:tr>
    </w:tbl>
    <w:p w:rsidR="00772BAD" w:rsidRPr="00C45293" w:rsidRDefault="00772BAD">
      <w:pPr>
        <w:pStyle w:val="NormalWeb"/>
        <w:spacing w:before="0" w:after="0"/>
        <w:jc w:val="center"/>
        <w:rPr>
          <w:b/>
          <w:bCs/>
          <w:sz w:val="28"/>
          <w:szCs w:val="28"/>
        </w:rPr>
      </w:pPr>
      <w:bookmarkStart w:id="0" w:name="loai_2"/>
      <w:bookmarkEnd w:id="0"/>
    </w:p>
    <w:p w:rsidR="00446490" w:rsidRPr="00C45293" w:rsidRDefault="00247A16">
      <w:pPr>
        <w:pStyle w:val="NormalWeb"/>
        <w:spacing w:before="0" w:after="0"/>
        <w:jc w:val="center"/>
        <w:rPr>
          <w:sz w:val="28"/>
          <w:szCs w:val="28"/>
        </w:rPr>
      </w:pPr>
      <w:r w:rsidRPr="00C45293">
        <w:rPr>
          <w:b/>
          <w:bCs/>
          <w:sz w:val="28"/>
          <w:szCs w:val="28"/>
        </w:rPr>
        <w:t>TỜ TRÌNH</w:t>
      </w:r>
    </w:p>
    <w:p w:rsidR="00446490" w:rsidRPr="00C45293" w:rsidRDefault="00B62A5C" w:rsidP="00C11F65">
      <w:pPr>
        <w:jc w:val="center"/>
        <w:rPr>
          <w:b/>
          <w:bCs/>
          <w:szCs w:val="28"/>
        </w:rPr>
      </w:pPr>
      <w:r>
        <w:rPr>
          <w:rFonts w:ascii="Times New Roman Bold" w:eastAsia="Times New Roman" w:hAnsi="Times New Roman Bold" w:cs="Times New Roman Bold"/>
          <w:b/>
          <w:bCs/>
          <w:noProof/>
          <w:szCs w:val="28"/>
          <w:lang w:eastAsia="en-US"/>
        </w:rPr>
        <w:pict>
          <v:shape id="_x0000_s1030" type="#_x0000_t32" style="position:absolute;left:0;text-align:left;margin-left:138.35pt;margin-top:42.15pt;width:167.4pt;height:0;z-index:3;mso-position-horizontal-relative:text;mso-position-vertical-relative:text" o:connectortype="straight"/>
        </w:pict>
      </w:r>
      <w:r w:rsidR="00247A16" w:rsidRPr="00C45293">
        <w:rPr>
          <w:b/>
          <w:iCs/>
          <w:szCs w:val="28"/>
        </w:rPr>
        <w:t xml:space="preserve">Ban hành Quyết định của UBND tỉnh </w:t>
      </w:r>
      <w:r w:rsidR="005B72AB" w:rsidRPr="00C45293">
        <w:rPr>
          <w:b/>
          <w:bCs/>
          <w:szCs w:val="28"/>
        </w:rPr>
        <w:t>p</w:t>
      </w:r>
      <w:r w:rsidR="00C11F65" w:rsidRPr="00C45293">
        <w:rPr>
          <w:b/>
          <w:bCs/>
          <w:szCs w:val="28"/>
        </w:rPr>
        <w:t>hân cấp thực hiện một số nhiệm vụ thuộc lĩnh vực xây dựng trên địa bàn tỉnh Lai Châu</w:t>
      </w:r>
    </w:p>
    <w:p w:rsidR="00C11F65" w:rsidRPr="00C45293" w:rsidRDefault="00C11F65" w:rsidP="0065034A">
      <w:pPr>
        <w:spacing w:after="0" w:line="240" w:lineRule="auto"/>
        <w:jc w:val="center"/>
        <w:rPr>
          <w:rFonts w:ascii="Times New Roman Bold" w:eastAsia="Times New Roman" w:hAnsi="Times New Roman Bold" w:cs="Times New Roman Bold"/>
          <w:b/>
          <w:bCs/>
          <w:szCs w:val="28"/>
          <w:lang w:eastAsia="en-US"/>
        </w:rPr>
      </w:pPr>
    </w:p>
    <w:p w:rsidR="00446490" w:rsidRPr="00C45293" w:rsidRDefault="00247A16" w:rsidP="0065034A">
      <w:pPr>
        <w:shd w:val="clear" w:color="auto" w:fill="FFFFFF"/>
        <w:spacing w:after="0" w:line="240" w:lineRule="auto"/>
        <w:jc w:val="center"/>
        <w:rPr>
          <w:bCs/>
          <w:szCs w:val="28"/>
          <w:lang w:eastAsia="en-US"/>
        </w:rPr>
      </w:pPr>
      <w:r w:rsidRPr="00C45293">
        <w:rPr>
          <w:bCs/>
          <w:szCs w:val="28"/>
          <w:lang w:eastAsia="en-US"/>
        </w:rPr>
        <w:t>Kính gửi: UBND tỉnh Lai Châu</w:t>
      </w:r>
    </w:p>
    <w:p w:rsidR="00C11F65" w:rsidRPr="00C45293" w:rsidRDefault="00C11F65" w:rsidP="0065034A">
      <w:pPr>
        <w:shd w:val="clear" w:color="auto" w:fill="FFFFFF"/>
        <w:spacing w:after="0" w:line="240" w:lineRule="auto"/>
        <w:jc w:val="center"/>
        <w:rPr>
          <w:bCs/>
          <w:szCs w:val="28"/>
          <w:lang w:eastAsia="en-US"/>
        </w:rPr>
      </w:pPr>
    </w:p>
    <w:p w:rsidR="00446490" w:rsidRPr="00433904" w:rsidRDefault="00446490" w:rsidP="004D7C58">
      <w:pPr>
        <w:widowControl w:val="0"/>
        <w:shd w:val="clear" w:color="auto" w:fill="FFFFFF"/>
        <w:suppressAutoHyphens w:val="0"/>
        <w:spacing w:after="120" w:line="340" w:lineRule="exact"/>
        <w:ind w:firstLine="709"/>
        <w:jc w:val="both"/>
        <w:rPr>
          <w:bCs/>
          <w:szCs w:val="28"/>
          <w:lang w:eastAsia="en-US"/>
        </w:rPr>
      </w:pPr>
    </w:p>
    <w:p w:rsidR="00446490" w:rsidRPr="00433904" w:rsidRDefault="00247A16" w:rsidP="004D7C58">
      <w:pPr>
        <w:widowControl w:val="0"/>
        <w:suppressAutoHyphens w:val="0"/>
        <w:spacing w:after="120" w:line="340" w:lineRule="exact"/>
        <w:ind w:firstLine="709"/>
        <w:jc w:val="both"/>
        <w:rPr>
          <w:szCs w:val="28"/>
        </w:rPr>
      </w:pPr>
      <w:r w:rsidRPr="00433904">
        <w:rPr>
          <w:szCs w:val="28"/>
        </w:rPr>
        <w:t>Thực hiện quy định của Luật Ban hành văn bản quy phạm pháp luật năm 2025; Công văn số 5700/UBND-TH ngày 08/07/2026 của Ủy ban nhân dân tỉnh về việc báo cáo tình hình thực hiện các nhiệm vụ phân cấp, ủy quyền và điều chỉnh thời gian thực hiện rà soát phân cấp, ủy quyề</w:t>
      </w:r>
      <w:r w:rsidR="00C11F65" w:rsidRPr="00433904">
        <w:rPr>
          <w:szCs w:val="28"/>
        </w:rPr>
        <w:t>n;</w:t>
      </w:r>
      <w:r w:rsidRPr="00433904">
        <w:rPr>
          <w:szCs w:val="28"/>
        </w:rPr>
        <w:t xml:space="preserve"> Sở Xây dựng kính trình Ủy ban nhân dân tỉnh dự thảo Quyết định </w:t>
      </w:r>
      <w:r w:rsidR="00B328A9" w:rsidRPr="00433904">
        <w:rPr>
          <w:szCs w:val="28"/>
        </w:rPr>
        <w:t>b</w:t>
      </w:r>
      <w:r w:rsidRPr="00433904">
        <w:rPr>
          <w:szCs w:val="28"/>
        </w:rPr>
        <w:t xml:space="preserve">an hành </w:t>
      </w:r>
      <w:r w:rsidR="005B72AB" w:rsidRPr="00433904">
        <w:rPr>
          <w:szCs w:val="28"/>
        </w:rPr>
        <w:t>p</w:t>
      </w:r>
      <w:r w:rsidR="00C11F65" w:rsidRPr="00433904">
        <w:rPr>
          <w:bCs/>
          <w:szCs w:val="28"/>
        </w:rPr>
        <w:t>hân cấp thực hiện một số nhiệm vụ thuộc lĩnh vực xây dựng trên địa bàn tỉnh Lai Châu</w:t>
      </w:r>
      <w:r w:rsidRPr="00433904">
        <w:rPr>
          <w:szCs w:val="28"/>
        </w:rPr>
        <w:t xml:space="preserve"> như sau:</w:t>
      </w:r>
    </w:p>
    <w:p w:rsidR="00446490" w:rsidRPr="00433904" w:rsidRDefault="00247A16" w:rsidP="004D7C58">
      <w:pPr>
        <w:pStyle w:val="NormalWeb"/>
        <w:widowControl w:val="0"/>
        <w:suppressAutoHyphens w:val="0"/>
        <w:spacing w:before="0" w:after="120" w:line="340" w:lineRule="exact"/>
        <w:ind w:firstLine="709"/>
        <w:jc w:val="both"/>
        <w:rPr>
          <w:b/>
          <w:sz w:val="28"/>
          <w:szCs w:val="28"/>
        </w:rPr>
      </w:pPr>
      <w:r w:rsidRPr="00433904">
        <w:rPr>
          <w:b/>
          <w:bCs/>
          <w:sz w:val="28"/>
          <w:szCs w:val="28"/>
        </w:rPr>
        <w:t>I.</w:t>
      </w:r>
      <w:r w:rsidRPr="00433904">
        <w:rPr>
          <w:b/>
          <w:sz w:val="28"/>
          <w:szCs w:val="28"/>
        </w:rPr>
        <w:t xml:space="preserve"> SỰ CẦN THIẾT BAN HÀNH VĂN BẢN</w:t>
      </w:r>
    </w:p>
    <w:p w:rsidR="00446490" w:rsidRPr="00433904" w:rsidRDefault="00247A16" w:rsidP="004D7C58">
      <w:pPr>
        <w:widowControl w:val="0"/>
        <w:suppressAutoHyphens w:val="0"/>
        <w:spacing w:after="120" w:line="340" w:lineRule="exact"/>
        <w:ind w:firstLine="709"/>
        <w:jc w:val="both"/>
        <w:rPr>
          <w:b/>
          <w:bCs/>
          <w:szCs w:val="28"/>
        </w:rPr>
      </w:pPr>
      <w:r w:rsidRPr="00433904">
        <w:rPr>
          <w:b/>
          <w:bCs/>
          <w:szCs w:val="28"/>
        </w:rPr>
        <w:t>1. Cơ sở pháp lý</w:t>
      </w:r>
    </w:p>
    <w:p w:rsidR="00C31702" w:rsidRPr="00C31702" w:rsidRDefault="00C31702" w:rsidP="00C31702">
      <w:pPr>
        <w:widowControl w:val="0"/>
        <w:spacing w:after="120" w:line="360" w:lineRule="exact"/>
        <w:ind w:firstLine="720"/>
        <w:jc w:val="both"/>
        <w:rPr>
          <w:iCs/>
          <w:szCs w:val="28"/>
        </w:rPr>
      </w:pPr>
      <w:bookmarkStart w:id="1" w:name="_GoBack"/>
      <w:r w:rsidRPr="00C31702">
        <w:rPr>
          <w:iCs/>
          <w:szCs w:val="28"/>
        </w:rPr>
        <w:t>Căn cứ Luật Tổ chức chính quyền địa phương số 72/2025/QH15;</w:t>
      </w:r>
    </w:p>
    <w:p w:rsidR="00C31702" w:rsidRPr="00C31702" w:rsidRDefault="00C31702" w:rsidP="00C31702">
      <w:pPr>
        <w:widowControl w:val="0"/>
        <w:spacing w:after="120" w:line="360" w:lineRule="exact"/>
        <w:ind w:firstLine="720"/>
        <w:jc w:val="both"/>
        <w:rPr>
          <w:iCs/>
          <w:szCs w:val="28"/>
        </w:rPr>
      </w:pPr>
      <w:r w:rsidRPr="00C31702">
        <w:rPr>
          <w:iCs/>
          <w:szCs w:val="28"/>
        </w:rPr>
        <w:t>Căn cứ Luật Ban hành văn bản quy phạm pháp luật số 64/2025/QH15 được sửa đổi, bổ sung bởi Luật số 87/2025/QH15;</w:t>
      </w:r>
    </w:p>
    <w:p w:rsidR="00C31702" w:rsidRPr="00C31702" w:rsidRDefault="00C31702" w:rsidP="00C31702">
      <w:pPr>
        <w:widowControl w:val="0"/>
        <w:spacing w:after="120" w:line="360" w:lineRule="exact"/>
        <w:ind w:firstLine="720"/>
        <w:jc w:val="both"/>
        <w:rPr>
          <w:iCs/>
          <w:szCs w:val="28"/>
        </w:rPr>
      </w:pPr>
      <w:r w:rsidRPr="00C31702">
        <w:rPr>
          <w:iCs/>
          <w:szCs w:val="28"/>
        </w:rPr>
        <w:t>Căn cứ Luật Quản lý, sử dụng tài sản công ngày 21 tháng 6 năm 2017;</w:t>
      </w:r>
    </w:p>
    <w:p w:rsidR="00C31702" w:rsidRPr="00C31702" w:rsidRDefault="00C31702" w:rsidP="00C31702">
      <w:pPr>
        <w:widowControl w:val="0"/>
        <w:spacing w:after="120" w:line="360" w:lineRule="exact"/>
        <w:ind w:firstLine="720"/>
        <w:jc w:val="both"/>
        <w:rPr>
          <w:iCs/>
          <w:szCs w:val="28"/>
        </w:rPr>
      </w:pPr>
      <w:r w:rsidRPr="00C31702">
        <w:rPr>
          <w:iCs/>
          <w:szCs w:val="28"/>
        </w:rPr>
        <w:t>Căn cứ Luật Đường bộ số 35/2024/QH15;</w:t>
      </w:r>
    </w:p>
    <w:p w:rsidR="00C31702" w:rsidRPr="00C31702" w:rsidRDefault="00C31702" w:rsidP="00C31702">
      <w:pPr>
        <w:widowControl w:val="0"/>
        <w:spacing w:after="120" w:line="360" w:lineRule="exact"/>
        <w:ind w:firstLine="720"/>
        <w:jc w:val="both"/>
        <w:rPr>
          <w:iCs/>
          <w:szCs w:val="28"/>
        </w:rPr>
      </w:pPr>
      <w:r w:rsidRPr="00C31702">
        <w:rPr>
          <w:iCs/>
          <w:szCs w:val="28"/>
        </w:rPr>
        <w:t>Căn cứ Luật Quy hoạch đô thị và nông thôn số 47/2024/QH15 được sửa đổi, bổ sung bởi Luật số 144/2025/QH15;</w:t>
      </w:r>
    </w:p>
    <w:p w:rsidR="00C31702" w:rsidRPr="00C31702" w:rsidRDefault="00C31702" w:rsidP="00C31702">
      <w:pPr>
        <w:widowControl w:val="0"/>
        <w:spacing w:after="120" w:line="360" w:lineRule="exact"/>
        <w:ind w:firstLine="720"/>
        <w:jc w:val="both"/>
        <w:rPr>
          <w:iCs/>
          <w:szCs w:val="28"/>
        </w:rPr>
      </w:pPr>
      <w:r w:rsidRPr="00C31702">
        <w:rPr>
          <w:iCs/>
          <w:szCs w:val="28"/>
        </w:rPr>
        <w:t>Căn cứ Luật số 118/2025/QH15 sửa đổi, bổ sung một số điều của 10 Luật có liên quan đến an ninh, trật tự;</w:t>
      </w:r>
    </w:p>
    <w:p w:rsidR="00C31702" w:rsidRPr="00C31702" w:rsidRDefault="00C31702" w:rsidP="00C31702">
      <w:pPr>
        <w:widowControl w:val="0"/>
        <w:spacing w:after="120" w:line="360" w:lineRule="exact"/>
        <w:ind w:firstLine="720"/>
        <w:jc w:val="both"/>
        <w:rPr>
          <w:iCs/>
          <w:szCs w:val="28"/>
        </w:rPr>
      </w:pPr>
      <w:r w:rsidRPr="00C31702">
        <w:rPr>
          <w:iCs/>
          <w:szCs w:val="28"/>
        </w:rPr>
        <w:t>Căn cứ Luật Xây dựng số 135/2025/QH15;</w:t>
      </w:r>
    </w:p>
    <w:p w:rsidR="00C31702" w:rsidRPr="00C31702" w:rsidRDefault="00C31702" w:rsidP="00C31702">
      <w:pPr>
        <w:widowControl w:val="0"/>
        <w:spacing w:after="120" w:line="360" w:lineRule="exact"/>
        <w:ind w:firstLine="720"/>
        <w:jc w:val="both"/>
        <w:rPr>
          <w:iCs/>
          <w:szCs w:val="28"/>
        </w:rPr>
      </w:pPr>
      <w:r w:rsidRPr="00C31702">
        <w:rPr>
          <w:iCs/>
          <w:szCs w:val="28"/>
        </w:rPr>
        <w:t>Căn cứ Nghị định số 44/2024/NĐ-CP ngày 24 tháng 4 năm 2024 của Chính phủ quy định việc quản lý, sử dụng và khai thác tài sản kết cấu hạ tầng giao thông đường bộ được sửa đổi, bổ sung bởi Nghị định 99/2026/NĐ-CP ngày 31/3/2026;</w:t>
      </w:r>
    </w:p>
    <w:p w:rsidR="00C31702" w:rsidRPr="00C31702" w:rsidRDefault="00C31702" w:rsidP="00C31702">
      <w:pPr>
        <w:widowControl w:val="0"/>
        <w:spacing w:after="120" w:line="360" w:lineRule="exact"/>
        <w:ind w:firstLine="720"/>
        <w:jc w:val="both"/>
        <w:rPr>
          <w:iCs/>
          <w:szCs w:val="28"/>
        </w:rPr>
      </w:pPr>
      <w:r w:rsidRPr="00C31702">
        <w:rPr>
          <w:iCs/>
          <w:szCs w:val="28"/>
        </w:rPr>
        <w:t>Căn cứ Nghị định số 158/2024/NĐ-CP ngày 18 tháng 12 năm 2024 của Chính phủ quy định về hoạt động vận tải đường bộ được sửa đổi, bổ sung bởi Nghị định số 218/2026/NĐ-CP ngày 19/6/2026;</w:t>
      </w:r>
    </w:p>
    <w:p w:rsidR="00C31702" w:rsidRPr="00C31702" w:rsidRDefault="00C31702" w:rsidP="00C31702">
      <w:pPr>
        <w:widowControl w:val="0"/>
        <w:spacing w:after="120" w:line="360" w:lineRule="exact"/>
        <w:ind w:firstLine="720"/>
        <w:jc w:val="both"/>
        <w:rPr>
          <w:iCs/>
          <w:szCs w:val="28"/>
        </w:rPr>
      </w:pPr>
      <w:r w:rsidRPr="00C31702">
        <w:rPr>
          <w:iCs/>
          <w:szCs w:val="28"/>
        </w:rPr>
        <w:lastRenderedPageBreak/>
        <w:t>Căn cứ Nghị định số 165/2024/NĐ-CP ngày 26 tháng 12 năm 2024 của Chính phủ quy định chi tiết, hướng dẫn thi hành một số điều của Luật Đường bộ và điều 77 Luật Trật tự, an toàn giao thông đường bộ;</w:t>
      </w:r>
    </w:p>
    <w:p w:rsidR="00C31702" w:rsidRPr="00C31702" w:rsidRDefault="00C31702" w:rsidP="00C31702">
      <w:pPr>
        <w:widowControl w:val="0"/>
        <w:spacing w:after="120" w:line="360" w:lineRule="exact"/>
        <w:ind w:firstLine="720"/>
        <w:jc w:val="both"/>
        <w:rPr>
          <w:iCs/>
          <w:szCs w:val="28"/>
        </w:rPr>
      </w:pPr>
      <w:r w:rsidRPr="00C31702">
        <w:rPr>
          <w:iCs/>
          <w:szCs w:val="28"/>
        </w:rP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w:t>
      </w:r>
    </w:p>
    <w:p w:rsidR="00C31702" w:rsidRPr="00C31702" w:rsidRDefault="00C31702" w:rsidP="00C31702">
      <w:pPr>
        <w:widowControl w:val="0"/>
        <w:spacing w:after="120" w:line="360" w:lineRule="exact"/>
        <w:ind w:firstLine="720"/>
        <w:jc w:val="both"/>
        <w:rPr>
          <w:iCs/>
          <w:szCs w:val="28"/>
        </w:rPr>
      </w:pPr>
      <w:r w:rsidRPr="00C31702">
        <w:rPr>
          <w:iCs/>
          <w:szCs w:val="28"/>
        </w:rPr>
        <w:t>Căn cứ Nghị định số 125/2025/NĐ-CP ngày 11 tháng 6 năm 2025 của Chính phủ quy định về phân định thẩm quyền của chính quyền địa phương 02 cấp trong lĩnh vực quản lý nhà nước của Bộ Tài chính;</w:t>
      </w:r>
    </w:p>
    <w:p w:rsidR="00C31702" w:rsidRPr="00C31702" w:rsidRDefault="00C31702" w:rsidP="00C31702">
      <w:pPr>
        <w:widowControl w:val="0"/>
        <w:spacing w:after="120" w:line="360" w:lineRule="exact"/>
        <w:ind w:firstLine="720"/>
        <w:jc w:val="both"/>
        <w:rPr>
          <w:iCs/>
          <w:szCs w:val="28"/>
        </w:rPr>
      </w:pPr>
      <w:r w:rsidRPr="00C31702">
        <w:rPr>
          <w:iCs/>
          <w:szCs w:val="28"/>
        </w:rPr>
        <w:t>Căn cứ Nghị định số 127/2025/NĐ-CP ngày 11 tháng 6 năm 2025 của Chính phủ quy định về phân định thẩm quyền quản lý nhà nước trong lĩnh vực quản lý, sử dụng tài sản công;</w:t>
      </w:r>
    </w:p>
    <w:p w:rsidR="00C31702" w:rsidRPr="00C31702" w:rsidRDefault="00C31702" w:rsidP="00C31702">
      <w:pPr>
        <w:widowControl w:val="0"/>
        <w:spacing w:after="120" w:line="360" w:lineRule="exact"/>
        <w:ind w:firstLine="720"/>
        <w:jc w:val="both"/>
        <w:rPr>
          <w:iCs/>
          <w:szCs w:val="28"/>
        </w:rPr>
      </w:pPr>
      <w:r w:rsidRPr="00C31702">
        <w:rPr>
          <w:iCs/>
          <w:szCs w:val="28"/>
        </w:rPr>
        <w:t>Căn cứ Nghị định số 140/2025/NĐ-CP ngày 12 tháng 6 năm 2025 của Chính phủ quy định về phân định thẩm quyền của chính quyền địa phương 02 cấp trong lĩnh vực nhà nước của Bộ Xây dựng;</w:t>
      </w:r>
    </w:p>
    <w:p w:rsidR="00C31702" w:rsidRPr="00C31702" w:rsidRDefault="00C31702" w:rsidP="00C31702">
      <w:pPr>
        <w:widowControl w:val="0"/>
        <w:spacing w:after="120" w:line="360" w:lineRule="exact"/>
        <w:ind w:firstLine="720"/>
        <w:jc w:val="both"/>
        <w:rPr>
          <w:iCs/>
          <w:szCs w:val="28"/>
        </w:rPr>
      </w:pPr>
      <w:r w:rsidRPr="00C31702">
        <w:rPr>
          <w:iCs/>
          <w:szCs w:val="28"/>
        </w:rPr>
        <w:t>Căn cứ Nghị định số 178/2025/NĐ-CP ngày 01 tháng 7 năm 2025 của Chính phủ quy định chi tiết một số điều của Luật Quy hoạch đô thị và nông thôn, được sửa đổi, bổ sung bởi Nghị định số 34/2026/NĐ-CP ngày 22 tháng 01 năm 2026 của Chính phủ;</w:t>
      </w:r>
    </w:p>
    <w:p w:rsidR="00C31702" w:rsidRPr="00C31702" w:rsidRDefault="00C31702" w:rsidP="00C31702">
      <w:pPr>
        <w:widowControl w:val="0"/>
        <w:spacing w:after="120" w:line="360" w:lineRule="exact"/>
        <w:ind w:firstLine="720"/>
        <w:jc w:val="both"/>
        <w:rPr>
          <w:szCs w:val="28"/>
        </w:rPr>
      </w:pPr>
      <w:r w:rsidRPr="00C31702">
        <w:rPr>
          <w:szCs w:val="28"/>
        </w:rPr>
        <w:t>Căn cứ Nghị định số 89/2026/NĐ-CP ngày 30 tháng 3 năm 2026 của Chính phủ quy định về điều kiện kinh doanh dịch vụ kiểm định xe cơ giới; tổ chức, hoạt động của cơ sở đăng kiểm; niên hạn sử dụng của xe cơ giới;</w:t>
      </w:r>
    </w:p>
    <w:p w:rsidR="00C31702" w:rsidRPr="00C31702" w:rsidRDefault="00C31702" w:rsidP="00C31702">
      <w:pPr>
        <w:widowControl w:val="0"/>
        <w:spacing w:after="120" w:line="360" w:lineRule="exact"/>
        <w:ind w:firstLine="720"/>
        <w:jc w:val="both"/>
        <w:rPr>
          <w:iCs/>
          <w:szCs w:val="28"/>
        </w:rPr>
      </w:pPr>
      <w:r w:rsidRPr="00C31702">
        <w:rPr>
          <w:iCs/>
          <w:szCs w:val="28"/>
        </w:rPr>
        <w:t>Nghị định số 206/2026/NĐ-CP, ngày 15/6/2026 của Chính phủ Quy định chi tiết về quản lý chi phí đầu tư xây dựng;</w:t>
      </w:r>
    </w:p>
    <w:p w:rsidR="00C31702" w:rsidRPr="00C31702" w:rsidRDefault="00C31702" w:rsidP="00C31702">
      <w:pPr>
        <w:widowControl w:val="0"/>
        <w:spacing w:after="120" w:line="360" w:lineRule="exact"/>
        <w:ind w:firstLine="720"/>
        <w:jc w:val="both"/>
        <w:rPr>
          <w:iCs/>
          <w:szCs w:val="28"/>
        </w:rPr>
      </w:pPr>
      <w:r w:rsidRPr="00C31702">
        <w:rPr>
          <w:iCs/>
          <w:szCs w:val="28"/>
        </w:rPr>
        <w:t>Căn cứ Nghị định số 207/2026/NĐ-CP ngày 15 tháng 6 năm 2026 của Chính phủ Quy định chi tiết một số điều của Luật Xây dựng về quản lý chất lượng, thi công xây dựng và bảo trì công trình xây dựng;</w:t>
      </w:r>
    </w:p>
    <w:p w:rsidR="00C31702" w:rsidRPr="00C31702" w:rsidRDefault="00C31702" w:rsidP="00C31702">
      <w:pPr>
        <w:widowControl w:val="0"/>
        <w:spacing w:after="120" w:line="360" w:lineRule="exact"/>
        <w:ind w:firstLine="720"/>
        <w:jc w:val="both"/>
        <w:rPr>
          <w:iCs/>
          <w:szCs w:val="28"/>
        </w:rPr>
      </w:pPr>
      <w:r w:rsidRPr="00C31702">
        <w:rPr>
          <w:iCs/>
          <w:szCs w:val="28"/>
        </w:rPr>
        <w:t>Nghị định số 209/2026/NĐ-CP, ngày 15 tháng 6 năm 2026 của Chính phủ Quy định chi tiết một số điều và biện pháp thi hành Luật Xây dựng về quản lý vật liệu xây dựng;</w:t>
      </w:r>
    </w:p>
    <w:p w:rsidR="00C31702" w:rsidRPr="00C31702" w:rsidRDefault="00C31702" w:rsidP="00C31702">
      <w:pPr>
        <w:widowControl w:val="0"/>
        <w:spacing w:after="120" w:line="360" w:lineRule="exact"/>
        <w:ind w:firstLine="720"/>
        <w:jc w:val="both"/>
        <w:rPr>
          <w:iCs/>
          <w:szCs w:val="28"/>
        </w:rPr>
      </w:pPr>
      <w:r w:rsidRPr="00C31702">
        <w:rPr>
          <w:iCs/>
          <w:szCs w:val="28"/>
        </w:rPr>
        <w:t xml:space="preserve">Căn cứ Nghị định số 212/2026/NĐ-CP ngày 17 tháng 6 năm 2026 của Chính phủ Quy định </w:t>
      </w:r>
      <w:bookmarkStart w:id="2" w:name="loai_1_name"/>
      <w:r w:rsidRPr="00C31702">
        <w:rPr>
          <w:iCs/>
          <w:szCs w:val="28"/>
        </w:rPr>
        <w:t>về điều kiện năng lực hoạt động xây dựng, hệ thống thông tin, cơ sở dữ liệu quốc gia về hoạt động xây dựng</w:t>
      </w:r>
      <w:bookmarkEnd w:id="2"/>
      <w:r w:rsidRPr="00C31702">
        <w:rPr>
          <w:iCs/>
          <w:szCs w:val="28"/>
        </w:rPr>
        <w:t>;</w:t>
      </w:r>
    </w:p>
    <w:p w:rsidR="00C31702" w:rsidRPr="00C31702" w:rsidRDefault="00C31702" w:rsidP="00C31702">
      <w:pPr>
        <w:widowControl w:val="0"/>
        <w:spacing w:after="120" w:line="360" w:lineRule="exact"/>
        <w:ind w:firstLine="720"/>
        <w:jc w:val="both"/>
        <w:rPr>
          <w:iCs/>
          <w:szCs w:val="28"/>
        </w:rPr>
      </w:pPr>
      <w:r w:rsidRPr="00C31702">
        <w:rPr>
          <w:iCs/>
          <w:szCs w:val="28"/>
        </w:rPr>
        <w:t xml:space="preserve">Căn cứ Nghị định số 217/2026/NĐ-CP ngày 19 tháng 6 năm 2026 của Chính phủ quy định chi tiết một số điều của Luật Xây dựng về quản lý hoạt </w:t>
      </w:r>
      <w:r w:rsidRPr="00C31702">
        <w:rPr>
          <w:iCs/>
          <w:szCs w:val="28"/>
        </w:rPr>
        <w:lastRenderedPageBreak/>
        <w:t>động xây dựng;</w:t>
      </w:r>
    </w:p>
    <w:p w:rsidR="00C31702" w:rsidRPr="00C31702" w:rsidRDefault="00C31702" w:rsidP="00C31702">
      <w:pPr>
        <w:widowControl w:val="0"/>
        <w:spacing w:after="120" w:line="360" w:lineRule="exact"/>
        <w:ind w:firstLine="720"/>
        <w:jc w:val="both"/>
        <w:rPr>
          <w:iCs/>
          <w:szCs w:val="28"/>
        </w:rPr>
      </w:pPr>
      <w:r w:rsidRPr="00C31702">
        <w:rPr>
          <w:iCs/>
          <w:szCs w:val="28"/>
        </w:rPr>
        <w:t>Căn cứ Nghị định số 241/2026/NĐ-CP ngày 26 tháng 6 năm 2026 của Chính phủ sửa đổi, bổ sung một số điều của Nghị định số 165/2024/NĐ-CP ngày 26 tháng 12 năm 2024 của Chính phủ;</w:t>
      </w:r>
    </w:p>
    <w:p w:rsidR="00C31702" w:rsidRPr="00C31702" w:rsidRDefault="00C31702" w:rsidP="00C31702">
      <w:pPr>
        <w:widowControl w:val="0"/>
        <w:spacing w:after="120" w:line="360" w:lineRule="exact"/>
        <w:ind w:firstLine="720"/>
        <w:jc w:val="both"/>
        <w:rPr>
          <w:iCs/>
          <w:szCs w:val="28"/>
        </w:rPr>
      </w:pPr>
      <w:r w:rsidRPr="00C31702">
        <w:rPr>
          <w:iCs/>
          <w:szCs w:val="28"/>
        </w:rPr>
        <w:t>Căn cứ Thông tư số 41/2024/TT-BGTVT ngày 15 tháng 11 năm 2024 của Bộ trưởng Bộ Giao thông vận tải quy định về quản lý, vận hành, khai thác và bảo trì kết cấu hạ tầng đường bộ;</w:t>
      </w:r>
    </w:p>
    <w:p w:rsidR="00C31702" w:rsidRPr="00C31702" w:rsidRDefault="00C31702" w:rsidP="00C31702">
      <w:pPr>
        <w:widowControl w:val="0"/>
        <w:spacing w:after="120" w:line="360" w:lineRule="exact"/>
        <w:ind w:firstLine="720"/>
        <w:jc w:val="both"/>
        <w:rPr>
          <w:iCs/>
          <w:szCs w:val="28"/>
        </w:rPr>
      </w:pPr>
      <w:r w:rsidRPr="00C31702">
        <w:rPr>
          <w:iCs/>
          <w:szCs w:val="28"/>
        </w:rPr>
        <w:t>Căn cứ Thông tư số 72/2025/TT-BXD ngày 31 tháng 12 năm 2025 của Bộ Xây dựng về việc sửa đổi, bổ sung một số Điều của Thông tư số 36/2024/TT-BGTVT ngày 15 tháng 11 năm 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 Thông tư số 40/2024/TT-BGTVT ngày 15 tháng 11 năm 2024 của Bộ trưởng Bộ Giao thông vận tải quy định về công tác phòng, chống, khắc phục hậu quả thiên tai trong lĩnh vực đường bộ; Thông tư số 41/2024/TT-BGTVT ngày 15 tháng 11 năm 2024 của Bộ trưởng Bộ Giao thông vận tải quy định về quản lý, vận hành, khai thác và bảo trì kết cấu hạ tầng đường bộ, Thông tư số 22/2014/TT-BGTVT ngày 06 tháng 6 năm 2014 của Bộ trưởng Bộ Giao thông vận tải hướng dẫn xây dựng quy trình vận hành, khai thác bến phà, bến khách ngang sông sử dụng phà một lưỡi chở hành khách và xe ô tô;</w:t>
      </w:r>
    </w:p>
    <w:p w:rsidR="00C31702" w:rsidRPr="00C31702" w:rsidRDefault="00C31702" w:rsidP="00C31702">
      <w:pPr>
        <w:widowControl w:val="0"/>
        <w:spacing w:after="120" w:line="360" w:lineRule="exact"/>
        <w:ind w:firstLine="720"/>
        <w:jc w:val="both"/>
        <w:rPr>
          <w:iCs/>
          <w:szCs w:val="28"/>
        </w:rPr>
      </w:pPr>
      <w:r w:rsidRPr="00C31702">
        <w:rPr>
          <w:iCs/>
          <w:szCs w:val="28"/>
        </w:rPr>
        <w:t>Căn cứ Thông tư số 21/2026/TT-BXD ngày 15 tháng 5 năm 2026 của Bộ trưởng Bộ Xây dựng Quy định về quản lý kết cấu hạ tầng đường thủy nội địa;</w:t>
      </w:r>
    </w:p>
    <w:p w:rsidR="00C31702" w:rsidRPr="00C31702" w:rsidRDefault="00C31702" w:rsidP="00C31702">
      <w:pPr>
        <w:widowControl w:val="0"/>
        <w:spacing w:after="120" w:line="360" w:lineRule="exact"/>
        <w:ind w:firstLine="720"/>
        <w:jc w:val="both"/>
        <w:rPr>
          <w:iCs/>
          <w:szCs w:val="28"/>
        </w:rPr>
      </w:pPr>
      <w:r w:rsidRPr="00C31702">
        <w:rPr>
          <w:iCs/>
          <w:szCs w:val="28"/>
        </w:rPr>
        <w:t>Căn cứ Thông tư số 34/2026/TT-BXD ngày 25 tháng 6 năm 2026 của Bộ trưởng Bộ Xây dựng quy định chi tiết về cấp công trình xây dựng phục vụ quản lý hoạt động xây dựng;</w:t>
      </w:r>
    </w:p>
    <w:p w:rsidR="00A7678D" w:rsidRPr="00C31702" w:rsidRDefault="00C31702" w:rsidP="00C31702">
      <w:pPr>
        <w:widowControl w:val="0"/>
        <w:shd w:val="clear" w:color="auto" w:fill="FFFFFF"/>
        <w:suppressAutoHyphens w:val="0"/>
        <w:spacing w:after="120" w:line="340" w:lineRule="exact"/>
        <w:ind w:firstLine="709"/>
        <w:jc w:val="both"/>
        <w:rPr>
          <w:iCs/>
          <w:szCs w:val="28"/>
        </w:rPr>
      </w:pPr>
      <w:r w:rsidRPr="00C31702">
        <w:rPr>
          <w:iCs/>
          <w:szCs w:val="28"/>
        </w:rPr>
        <w:t>Thông tư số 41/2026/TT-BXD, ngày 26/06/2026 của Bộ Xây dựng về quản lý chất lượng sản phẩm, hàng hóa vật liệu xây dựng;</w:t>
      </w:r>
    </w:p>
    <w:bookmarkEnd w:id="1"/>
    <w:p w:rsidR="00A7678D" w:rsidRPr="00433904" w:rsidRDefault="00F32648" w:rsidP="004D7C58">
      <w:pPr>
        <w:widowControl w:val="0"/>
        <w:shd w:val="clear" w:color="auto" w:fill="FFFFFF"/>
        <w:suppressAutoHyphens w:val="0"/>
        <w:spacing w:after="120" w:line="340" w:lineRule="exact"/>
        <w:ind w:firstLine="709"/>
        <w:jc w:val="both"/>
        <w:rPr>
          <w:iCs/>
          <w:szCs w:val="28"/>
        </w:rPr>
      </w:pPr>
      <w:r w:rsidRPr="00433904">
        <w:rPr>
          <w:iCs/>
          <w:szCs w:val="28"/>
        </w:rPr>
        <w:t>Công văn số 5700/UBND-TH ngày 08/07/2026 của Ủy ban nhân dân tỉnh về việc báo cáo tình hình thực hiện các nhiệm vụ phân cấp, ủy quyền và điều chỉnh thời gian rà soát phân cấp, ủy quyền.</w:t>
      </w:r>
    </w:p>
    <w:p w:rsidR="00446490" w:rsidRPr="00433904" w:rsidRDefault="00247A16" w:rsidP="004D7C58">
      <w:pPr>
        <w:widowControl w:val="0"/>
        <w:shd w:val="clear" w:color="auto" w:fill="FFFFFF"/>
        <w:suppressAutoHyphens w:val="0"/>
        <w:spacing w:after="120" w:line="340" w:lineRule="exact"/>
        <w:ind w:firstLine="709"/>
        <w:jc w:val="both"/>
        <w:rPr>
          <w:rFonts w:eastAsia="Times New Roman"/>
          <w:b/>
          <w:szCs w:val="28"/>
        </w:rPr>
      </w:pPr>
      <w:r w:rsidRPr="00433904">
        <w:rPr>
          <w:rFonts w:eastAsia="Times New Roman"/>
          <w:b/>
          <w:szCs w:val="28"/>
        </w:rPr>
        <w:t>2. Cơ sở thực tiễn</w:t>
      </w:r>
    </w:p>
    <w:p w:rsidR="001F4E69" w:rsidRPr="00433904" w:rsidRDefault="001F4E69" w:rsidP="004D7C58">
      <w:pPr>
        <w:widowControl w:val="0"/>
        <w:shd w:val="clear" w:color="auto" w:fill="FFFFFF"/>
        <w:suppressAutoHyphens w:val="0"/>
        <w:spacing w:after="120" w:line="340" w:lineRule="exact"/>
        <w:ind w:firstLine="709"/>
        <w:jc w:val="both"/>
        <w:rPr>
          <w:rFonts w:eastAsia="Times New Roman"/>
          <w:szCs w:val="28"/>
        </w:rPr>
      </w:pPr>
      <w:r w:rsidRPr="00433904">
        <w:rPr>
          <w:rFonts w:eastAsia="Times New Roman"/>
          <w:szCs w:val="28"/>
        </w:rPr>
        <w:t xml:space="preserve">Từ ngày 01 tháng 7 năm 2025, tỉnh Lai Châu thực hiện mô hình chính quyền địa phương 02 cấp, kết thúc hoạt động của cấp huyện và tổ chức lại 38 đơn vị hành chính cấp xã. Theo mô hình mới, nhiều nhiệm vụ quản lý nhà nước trước đây được thực hiện qua cấp huyện cần được xác định lại thẩm quyền giữa cấp tỉnh và cấp xã, bảo đảm bộ máy hoạt động liên tục, thông suốt, không để </w:t>
      </w:r>
      <w:r w:rsidRPr="00433904">
        <w:rPr>
          <w:rFonts w:eastAsia="Times New Roman"/>
          <w:szCs w:val="28"/>
        </w:rPr>
        <w:lastRenderedPageBreak/>
        <w:t>khoảng trống hoặc chồng chéo trong quản lý nhà nước.</w:t>
      </w:r>
    </w:p>
    <w:p w:rsidR="001F4E69" w:rsidRPr="00433904" w:rsidRDefault="001F4E69" w:rsidP="004D7C58">
      <w:pPr>
        <w:widowControl w:val="0"/>
        <w:shd w:val="clear" w:color="auto" w:fill="FFFFFF"/>
        <w:suppressAutoHyphens w:val="0"/>
        <w:spacing w:after="120" w:line="340" w:lineRule="exact"/>
        <w:ind w:firstLine="709"/>
        <w:jc w:val="both"/>
        <w:rPr>
          <w:rFonts w:eastAsia="Times New Roman"/>
          <w:spacing w:val="-2"/>
          <w:szCs w:val="28"/>
        </w:rPr>
      </w:pPr>
      <w:r w:rsidRPr="00433904">
        <w:rPr>
          <w:rFonts w:eastAsia="Times New Roman"/>
          <w:spacing w:val="-2"/>
          <w:szCs w:val="28"/>
        </w:rPr>
        <w:t>Ủy ban nhân dân cấp xã là cơ quan trực tiếp quản lý địa bàn, có điều kiện thường xuyên nắm bắt hiện trạng sử dụng đất, quy hoạch, hoạt động xây dựng, trật tự xây dựng, tình trạng an toàn công trình và kết cấu hạ tầng đường bộ thuộc phạm vi quản lý. Thực tiễn triển khai mô hình chính quyền địa phương 02 cấp cho thấy việc giao cấp xã thực hiện các nhiệm vụ gắn trực tiếp với địa bàn là phù hợp, góp phần rút ngắn thời gian xử lý công việc, nâng cao trách nhiệm của chính quyền cơ sở và kịp thời giải quyết các yêu cầu của người dân, doanh nghiệp.</w:t>
      </w:r>
    </w:p>
    <w:p w:rsidR="001F4E69" w:rsidRPr="00433904" w:rsidRDefault="001F4E69" w:rsidP="004D7C58">
      <w:pPr>
        <w:widowControl w:val="0"/>
        <w:shd w:val="clear" w:color="auto" w:fill="FFFFFF"/>
        <w:suppressAutoHyphens w:val="0"/>
        <w:spacing w:after="120" w:line="340" w:lineRule="exact"/>
        <w:ind w:firstLine="709"/>
        <w:jc w:val="both"/>
        <w:rPr>
          <w:rFonts w:eastAsia="Times New Roman"/>
          <w:szCs w:val="28"/>
        </w:rPr>
      </w:pPr>
      <w:r w:rsidRPr="00433904">
        <w:rPr>
          <w:rFonts w:eastAsia="Times New Roman"/>
          <w:szCs w:val="28"/>
        </w:rPr>
        <w:t>Đến nay, tỉnh đã phê duyệt 34/38 quy hoạch chung xã, phường; Ủy ban nhân dân cấp xã đã trực tiếp tham gia tổ chức lập, công bố, công khai và quản lý thực hiện quy hoạch. Đồng thời, tỉnh và Sở Xây dựng đã tổ chức các hội nghị tập huấn, hướng dẫn về phân định thẩm quyền và nghiệp vụ quản lý nhà nước trong lĩnh vực xây dựng cho đội ngũ cán bộ, công chức cấp xã. Đây là cơ sở thực tiễn để tiếp tục phân cấp cho Ủy ban nhân dân cấp xã thực hiện một số nhiệm vụ về quy hoạch đô thị và nông thôn, quản lý trật tự xây dựng, tiếp nhận thông báo khởi công, quản lý chất lượng, an toàn công trình và quản lý kết cấu hạ tầng đường bộ thuộc phạm vi quản lý.</w:t>
      </w:r>
    </w:p>
    <w:p w:rsidR="001F4E69" w:rsidRPr="00433904" w:rsidRDefault="003564AD" w:rsidP="004D7C58">
      <w:pPr>
        <w:widowControl w:val="0"/>
        <w:shd w:val="clear" w:color="auto" w:fill="FFFFFF"/>
        <w:suppressAutoHyphens w:val="0"/>
        <w:spacing w:after="120" w:line="340" w:lineRule="exact"/>
        <w:ind w:firstLine="709"/>
        <w:jc w:val="both"/>
        <w:rPr>
          <w:rFonts w:eastAsia="Times New Roman"/>
          <w:szCs w:val="28"/>
        </w:rPr>
      </w:pPr>
      <w:r>
        <w:rPr>
          <w:rFonts w:eastAsia="Times New Roman"/>
          <w:szCs w:val="28"/>
        </w:rPr>
        <w:t>Đối với</w:t>
      </w:r>
      <w:r w:rsidR="001F4E69" w:rsidRPr="00433904">
        <w:rPr>
          <w:rFonts w:eastAsia="Times New Roman"/>
          <w:szCs w:val="28"/>
        </w:rPr>
        <w:t xml:space="preserve"> các nội dung phân cấp trong lĩnh vực xây dựng được quy định tại nhiều văn bản của Ủy ban nhân dân tỉnh. Sau khi Luật Xây dựng năm 2025 và các nghị định quy định chi tiết được ban hành, một số quy định về thẩm quyền, trách nhiệm của các cơ quan nhà nước đã thay đổi. Vì vậy, cần ban hành Quyết định mới để cập nhật đầy đủ các quy định hiện hành, thống nhất các nội dung phân cấp có liên quan, khắc phục tình trạng phân tán, chồng chéo và tạo thuận lợi trong tổ chức thực hiện.</w:t>
      </w:r>
    </w:p>
    <w:p w:rsidR="001F4E69" w:rsidRPr="00433904" w:rsidRDefault="001F4E69" w:rsidP="004D7C58">
      <w:pPr>
        <w:widowControl w:val="0"/>
        <w:shd w:val="clear" w:color="auto" w:fill="FFFFFF"/>
        <w:suppressAutoHyphens w:val="0"/>
        <w:spacing w:after="120" w:line="340" w:lineRule="exact"/>
        <w:ind w:firstLine="709"/>
        <w:jc w:val="both"/>
        <w:rPr>
          <w:rFonts w:eastAsia="Times New Roman"/>
          <w:szCs w:val="28"/>
        </w:rPr>
      </w:pPr>
      <w:r w:rsidRPr="00433904">
        <w:rPr>
          <w:rFonts w:eastAsia="Times New Roman"/>
          <w:szCs w:val="28"/>
        </w:rPr>
        <w:t>Đối với thủ tục cấp chứng chỉ hành nghề hoạt động xây dựng, kể từ ngày 01 tháng 7 năm 2026, Sở Xây dựng chưa có cơ sở pháp lý để tiếp tục tiếp nhận, giải quyết hồ sơ khi chưa được Ủy ban nhân dân tỉnh phân cấp hoặc ủy quyền theo quy định mới. Việc phân cấp cho Sở Xây dựng thực hiện cấp chứng chỉ hành nghề là cần thiết và cấp bách nhằm bảo đảm việc giải quyết thủ tục hành chính được liên tục, kịp thời, không ảnh hưởng đến quyền lợi của cá nhân hành nghề và hoạt động của các tổ chức, doanh nghiệp trong lĩnh vực xây dựng.</w:t>
      </w:r>
    </w:p>
    <w:p w:rsidR="001F4E69" w:rsidRPr="00433904" w:rsidRDefault="00062A4E" w:rsidP="004D7C58">
      <w:pPr>
        <w:widowControl w:val="0"/>
        <w:shd w:val="clear" w:color="auto" w:fill="FFFFFF"/>
        <w:suppressAutoHyphens w:val="0"/>
        <w:spacing w:after="120" w:line="340" w:lineRule="exact"/>
        <w:ind w:firstLine="709"/>
        <w:jc w:val="both"/>
        <w:rPr>
          <w:rFonts w:eastAsia="Times New Roman"/>
          <w:szCs w:val="28"/>
        </w:rPr>
      </w:pPr>
      <w:r w:rsidRPr="00433904">
        <w:rPr>
          <w:rFonts w:eastAsia="Times New Roman"/>
          <w:szCs w:val="28"/>
        </w:rPr>
        <w:t xml:space="preserve">Đối với </w:t>
      </w:r>
      <w:r w:rsidR="00C948F8" w:rsidRPr="00433904">
        <w:rPr>
          <w:rFonts w:eastAsia="Times New Roman"/>
          <w:szCs w:val="28"/>
        </w:rPr>
        <w:t>nhiệm vụ “</w:t>
      </w:r>
      <w:r w:rsidRPr="00433904">
        <w:rPr>
          <w:rFonts w:eastAsia="Times New Roman"/>
          <w:szCs w:val="28"/>
        </w:rPr>
        <w:t>Thu hồi tài sản trong trường hợp bị mất, bị hủy hoại đối với tài sản kết cấu hạ tầng giao thông đường bộ trên địa bàn tỉnh Lai Châu;</w:t>
      </w:r>
      <w:r w:rsidR="00C948F8" w:rsidRPr="00433904">
        <w:rPr>
          <w:rFonts w:eastAsia="Times New Roman"/>
          <w:szCs w:val="28"/>
        </w:rPr>
        <w:t xml:space="preserve"> t</w:t>
      </w:r>
      <w:r w:rsidRPr="00433904">
        <w:rPr>
          <w:rFonts w:eastAsia="Times New Roman"/>
          <w:szCs w:val="28"/>
        </w:rPr>
        <w:t>hanh lý tài sản trong trường hợp bị mất, bị hủy hoại đối với tài sản kết cấu hạ tầng giao thông đường bộ trên địa bàn tỉnh Lai Châu;</w:t>
      </w:r>
      <w:r w:rsidR="00C948F8" w:rsidRPr="00433904">
        <w:rPr>
          <w:rFonts w:eastAsia="Times New Roman"/>
          <w:szCs w:val="28"/>
        </w:rPr>
        <w:t xml:space="preserve"> x</w:t>
      </w:r>
      <w:r w:rsidRPr="00433904">
        <w:rPr>
          <w:rFonts w:eastAsia="Times New Roman"/>
          <w:szCs w:val="28"/>
        </w:rPr>
        <w:t>ử lý tài sản trong trường hợp bị mất, bị hủy  hoại đối với tài sản kết cấu hạ tầng giao thông đường</w:t>
      </w:r>
      <w:r w:rsidR="00C948F8" w:rsidRPr="00433904">
        <w:rPr>
          <w:rFonts w:eastAsia="Times New Roman"/>
          <w:szCs w:val="28"/>
        </w:rPr>
        <w:t xml:space="preserve"> bộ trên địa bàn tỉnh Lai Châu” </w:t>
      </w:r>
      <w:r w:rsidRPr="00433904">
        <w:rPr>
          <w:rFonts w:eastAsia="Times New Roman"/>
          <w:szCs w:val="28"/>
        </w:rPr>
        <w:t>thuộc thẩm quyền của UBND tỉnh quy định tại Điểm c khoản 2 Điều 21, điểm b khoản 2 Điều 24, điểm b khoản 2 Điều 25 Nghị định số 44/2024/NĐ-CP ngày 24/4/2024</w:t>
      </w:r>
      <w:r w:rsidR="00C948F8" w:rsidRPr="00433904">
        <w:rPr>
          <w:rFonts w:eastAsia="Times New Roman"/>
          <w:szCs w:val="28"/>
        </w:rPr>
        <w:t xml:space="preserve"> </w:t>
      </w:r>
      <w:r w:rsidRPr="00433904">
        <w:rPr>
          <w:rFonts w:eastAsia="Times New Roman"/>
          <w:szCs w:val="28"/>
        </w:rPr>
        <w:t xml:space="preserve">đã được thay đổi thành thẩm quyền của </w:t>
      </w:r>
      <w:r w:rsidR="00C948F8" w:rsidRPr="00433904">
        <w:rPr>
          <w:rFonts w:eastAsia="Times New Roman"/>
          <w:szCs w:val="28"/>
        </w:rPr>
        <w:t xml:space="preserve">Chủ tịch </w:t>
      </w:r>
      <w:r w:rsidRPr="00433904">
        <w:rPr>
          <w:rFonts w:eastAsia="Times New Roman"/>
          <w:szCs w:val="28"/>
        </w:rPr>
        <w:t>UBND tỉnh</w:t>
      </w:r>
      <w:r w:rsidR="00614ADB" w:rsidRPr="00433904">
        <w:rPr>
          <w:rFonts w:eastAsia="Times New Roman"/>
          <w:szCs w:val="28"/>
        </w:rPr>
        <w:t xml:space="preserve"> theo</w:t>
      </w:r>
      <w:r w:rsidRPr="00433904">
        <w:rPr>
          <w:rFonts w:eastAsia="Times New Roman"/>
          <w:szCs w:val="28"/>
        </w:rPr>
        <w:t xml:space="preserve"> quy định tại Nghị định 99/2026/NĐ-CP ngày 31/3/2026</w:t>
      </w:r>
      <w:r w:rsidR="00C948F8" w:rsidRPr="00433904">
        <w:rPr>
          <w:rFonts w:eastAsia="Times New Roman"/>
          <w:szCs w:val="28"/>
        </w:rPr>
        <w:t>.</w:t>
      </w:r>
    </w:p>
    <w:p w:rsidR="00C01DB1" w:rsidRDefault="00C01DB1" w:rsidP="004D7C58">
      <w:pPr>
        <w:widowControl w:val="0"/>
        <w:shd w:val="clear" w:color="auto" w:fill="FFFFFF"/>
        <w:suppressAutoHyphens w:val="0"/>
        <w:spacing w:after="120" w:line="340" w:lineRule="exact"/>
        <w:ind w:firstLine="709"/>
        <w:jc w:val="both"/>
        <w:rPr>
          <w:rFonts w:eastAsia="Times New Roman"/>
          <w:color w:val="FF0000"/>
          <w:szCs w:val="28"/>
        </w:rPr>
      </w:pPr>
      <w:r w:rsidRPr="00433904">
        <w:rPr>
          <w:rFonts w:eastAsia="Times New Roman"/>
          <w:color w:val="FF0000"/>
          <w:szCs w:val="28"/>
        </w:rPr>
        <w:lastRenderedPageBreak/>
        <w:t>Đối với lĩnh vực kinh tế xây dựng và vật liệu xây dựng, kể từ khi Luật Xây dựng năm 2025, Nghị định số 206/2026/NĐ-CP và Thông tư số 41/2026/TT-BXD có hiệu lực thi hành, nhiều nhiệm vụ trước đây thuộc thẩm quyền của Ủy ban nhân dân tỉnh được pháp luật chuyên ngành quy định theo hướng cho phép Ủy ban nhân dân cấp tỉnh phân cấp cho Sở Xây dựng thực hiện. Đây đều là các nhiệm vụ mang tính chuyên môn sâu, được thực hiện thường xuyên, liên tục, đòi hỏi cơ quan thực hiện phải có hệ thống dữ liệu chuyên ngành, đội ngũ chuyên môn và điều kiện tổ chức thực hiện phù hợp.</w:t>
      </w:r>
      <w:r w:rsidR="003564AD">
        <w:rPr>
          <w:rFonts w:eastAsia="Times New Roman"/>
          <w:color w:val="FF0000"/>
          <w:szCs w:val="28"/>
        </w:rPr>
        <w:t xml:space="preserve"> </w:t>
      </w:r>
      <w:r w:rsidRPr="00433904">
        <w:rPr>
          <w:rFonts w:eastAsia="Times New Roman"/>
          <w:color w:val="FF0000"/>
          <w:szCs w:val="28"/>
        </w:rPr>
        <w:t>Thực tế trên địa bàn tỉnh Lai Châu, Sở Xây dựng là cơ quan trực tiếp tổ chức khảo sát, thu thập, tổng hợp, phân tích và quản lý cơ sở dữ liệu về giá vật liệu xây dựng, giá nhân công xây dựng, giá ca máy và thiết bị thi công, chỉ số giá xây dựng; đồng thời là cơ quan chuyên môn thực hiện quản lý nhà nước về chất lượng sản phẩm, hàng hóa vật liệu xây dựng theo quy định của pháp luật. Việc phân cấp các nhiệm vụ này cho Sở Xây dựng sẽ bảo đảm tính thống nhất trong tổ chức thực hiện, rút ngắn thời gian giải quyết công việc, nâng cao tính chủ động của cơ quan chuyên môn, đồng thời vẫn bảo đảm công tác kiểm tra, giám sát của Ủy ban nhân dân tỉnh theo quy định của pháp luật.</w:t>
      </w:r>
      <w:r w:rsidR="003564AD">
        <w:rPr>
          <w:rFonts w:eastAsia="Times New Roman"/>
          <w:color w:val="FF0000"/>
          <w:szCs w:val="28"/>
        </w:rPr>
        <w:t xml:space="preserve"> </w:t>
      </w:r>
      <w:r w:rsidRPr="00433904">
        <w:rPr>
          <w:rFonts w:eastAsia="Times New Roman"/>
          <w:color w:val="FF0000"/>
          <w:szCs w:val="28"/>
        </w:rPr>
        <w:t>Mặt khác, việc phân cấp còn bảo đảm thực hiện đầy đủ các quy định của Nghị định số 206/2026/NĐ-CP về quản lý chi phí đầu tư xây dựng và Thông tư số 41/2026/TT-BXD về quản lý chất lượng sản phẩm, hàng hóa vật liệu xây dựng, góp phần nâng cao hiệu lực, hiệu quả quản lý nhà nước, tạo thuận lợi cho tổ chức, doanh nghiệp và người dân trong quá trình thực hiện thủ tục hành chính và triển khai hoạt động đầu tư xây dựng trên địa bàn tỉnh.</w:t>
      </w:r>
    </w:p>
    <w:p w:rsidR="003564AD" w:rsidRPr="00433904" w:rsidRDefault="003564AD" w:rsidP="004D7C58">
      <w:pPr>
        <w:widowControl w:val="0"/>
        <w:shd w:val="clear" w:color="auto" w:fill="FFFFFF"/>
        <w:suppressAutoHyphens w:val="0"/>
        <w:spacing w:after="120" w:line="340" w:lineRule="exact"/>
        <w:ind w:firstLine="709"/>
        <w:jc w:val="both"/>
        <w:rPr>
          <w:rFonts w:eastAsia="Times New Roman"/>
          <w:szCs w:val="28"/>
        </w:rPr>
      </w:pPr>
      <w:r>
        <w:rPr>
          <w:rFonts w:eastAsia="Times New Roman"/>
          <w:color w:val="FF0000"/>
          <w:szCs w:val="28"/>
        </w:rPr>
        <w:t xml:space="preserve">Đối với </w:t>
      </w:r>
      <w:r>
        <w:rPr>
          <w:rFonts w:eastAsia="Calibri"/>
          <w:color w:val="000000"/>
          <w:szCs w:val="28"/>
        </w:rPr>
        <w:t>công tác q</w:t>
      </w:r>
      <w:r w:rsidRPr="0012374C">
        <w:rPr>
          <w:rFonts w:eastAsia="Calibri"/>
          <w:color w:val="000000"/>
          <w:szCs w:val="28"/>
        </w:rPr>
        <w:t>uản lý đường quốc lộ, tỉnh lộ, đường đô thị, đường xã, đường thôn và hành lang an toàn giao thông</w:t>
      </w:r>
      <w:r>
        <w:rPr>
          <w:rFonts w:eastAsia="Calibri"/>
          <w:color w:val="000000"/>
          <w:szCs w:val="28"/>
        </w:rPr>
        <w:t>, Sở đã tham mưu UBND tỉnh ban hành</w:t>
      </w:r>
      <w:r w:rsidRPr="0012374C">
        <w:rPr>
          <w:rFonts w:eastAsia="Times New Roman"/>
          <w:color w:val="000000"/>
          <w:szCs w:val="28"/>
        </w:rPr>
        <w:t xml:space="preserve"> 08 quyết định về quản lý, sử dụng, khai thác và điều chuyển tài sản kết cấu hạ tầng giao thông đường bộ</w:t>
      </w:r>
      <w:r w:rsidRPr="0012374C">
        <w:rPr>
          <w:rStyle w:val="FootnoteReference"/>
          <w:rFonts w:eastAsia="Times New Roman"/>
          <w:color w:val="000000"/>
          <w:szCs w:val="28"/>
        </w:rPr>
        <w:footnoteReference w:id="1"/>
      </w:r>
      <w:r w:rsidRPr="0012374C">
        <w:rPr>
          <w:rFonts w:eastAsia="Times New Roman"/>
          <w:color w:val="000000"/>
          <w:szCs w:val="28"/>
        </w:rPr>
        <w:t xml:space="preserve">, làm cơ sở để </w:t>
      </w:r>
      <w:r>
        <w:rPr>
          <w:rFonts w:eastAsia="Times New Roman"/>
          <w:color w:val="000000"/>
          <w:szCs w:val="28"/>
        </w:rPr>
        <w:t>triển khai</w:t>
      </w:r>
      <w:r w:rsidRPr="0012374C">
        <w:rPr>
          <w:rFonts w:eastAsia="Times New Roman"/>
          <w:color w:val="000000"/>
          <w:szCs w:val="28"/>
        </w:rPr>
        <w:t>thự</w:t>
      </w:r>
      <w:r>
        <w:rPr>
          <w:rFonts w:eastAsia="Times New Roman"/>
          <w:color w:val="000000"/>
          <w:szCs w:val="28"/>
        </w:rPr>
        <w:t xml:space="preserve">c hiện. Hiện tại, </w:t>
      </w:r>
      <w:r w:rsidRPr="0012374C">
        <w:rPr>
          <w:rFonts w:eastAsia="Times New Roman"/>
          <w:color w:val="000000"/>
          <w:szCs w:val="28"/>
        </w:rPr>
        <w:t>Sở Xây dựng quản lý khoảng 1.606 km đường bộ (gồm 495,44 km thuộc 06 tuyến quốc lộ được giao quản lý và 1.110,56 km thuộc 20 tuyến đường tỉnh); UBND cấp xã quản lý khoảng 5.427 km đường bộ (gồm 2.278 km đường xã, 220 km đường đô thị và 2.929 km đường thôn). Việc phân cấp đã được triển khai đồng bộ, bảo đảm rõ trách nhiệm giữa các cấp quản lý; Sở Xây dựng và UBND cấp xã đã chủ động thực hiện các nhiệm vụ được giao, góp phần nâng cao hiệu quả quản lý, bảo vệ kết cấu hạ tầng giao thông đường bộ, phát hiện và xử lý kịp thời các hư hỏng, sự cố phát sinh, đáp ứng yêu cầu quản lý và phù hợp với điều kiện thực tế của địa phương.</w:t>
      </w:r>
    </w:p>
    <w:p w:rsidR="00C948F8" w:rsidRPr="00433904" w:rsidRDefault="00C948F8" w:rsidP="004D7C58">
      <w:pPr>
        <w:widowControl w:val="0"/>
        <w:shd w:val="clear" w:color="auto" w:fill="FFFFFF"/>
        <w:suppressAutoHyphens w:val="0"/>
        <w:spacing w:after="120" w:line="340" w:lineRule="exact"/>
        <w:ind w:firstLine="709"/>
        <w:jc w:val="both"/>
        <w:rPr>
          <w:rFonts w:eastAsia="Times New Roman"/>
          <w:szCs w:val="28"/>
        </w:rPr>
      </w:pPr>
      <w:r w:rsidRPr="00433904">
        <w:rPr>
          <w:rFonts w:eastAsia="Times New Roman"/>
          <w:szCs w:val="28"/>
        </w:rPr>
        <w:t xml:space="preserve">Như vậy, để kịp thời cụ thể hóa các quy định của pháp luật cấp trên, làm cơ sở tổ chức triển khai thực hiện trên địa bàn tỉnh, việc Sở Xây dựng tham mưu </w:t>
      </w:r>
      <w:r w:rsidRPr="00433904">
        <w:rPr>
          <w:rFonts w:eastAsia="Times New Roman"/>
          <w:szCs w:val="28"/>
        </w:rPr>
        <w:lastRenderedPageBreak/>
        <w:t>Ủy ban nhân dân tỉnh ban hành Quyết định phân cấp thực hiện một số nhiệm vụ thuộc lĩnh vực xây dựng trên địa bàn tỉnh Lai Châu là cần thiết, phù hợp với quy định của pháp luật.</w:t>
      </w:r>
    </w:p>
    <w:p w:rsidR="00446490" w:rsidRPr="00433904" w:rsidRDefault="00247A16" w:rsidP="004D7C58">
      <w:pPr>
        <w:widowControl w:val="0"/>
        <w:shd w:val="clear" w:color="auto" w:fill="FFFFFF"/>
        <w:suppressAutoHyphens w:val="0"/>
        <w:spacing w:after="120" w:line="340" w:lineRule="exact"/>
        <w:ind w:firstLine="709"/>
        <w:jc w:val="both"/>
        <w:rPr>
          <w:rFonts w:eastAsia="Times New Roman"/>
          <w:b/>
          <w:szCs w:val="28"/>
        </w:rPr>
      </w:pPr>
      <w:r w:rsidRPr="00433904">
        <w:rPr>
          <w:rFonts w:eastAsia="Times New Roman"/>
          <w:b/>
          <w:szCs w:val="28"/>
        </w:rPr>
        <w:t>II. MỤC ĐÍCH BAN HÀNH, QUAN ĐIỂM XÂY DỰNG DỰ THẢO VĂN BẢN</w:t>
      </w:r>
    </w:p>
    <w:p w:rsidR="00446490" w:rsidRPr="00433904" w:rsidRDefault="00247A16" w:rsidP="004D7C58">
      <w:pPr>
        <w:widowControl w:val="0"/>
        <w:shd w:val="clear" w:color="auto" w:fill="FFFFFF"/>
        <w:suppressAutoHyphens w:val="0"/>
        <w:spacing w:after="120" w:line="340" w:lineRule="exact"/>
        <w:ind w:firstLine="709"/>
        <w:jc w:val="both"/>
        <w:rPr>
          <w:szCs w:val="28"/>
        </w:rPr>
      </w:pPr>
      <w:r w:rsidRPr="00433904">
        <w:rPr>
          <w:rFonts w:eastAsia="Times New Roman"/>
          <w:b/>
          <w:szCs w:val="28"/>
        </w:rPr>
        <w:t>1. Mục đích ban hành văn bản</w:t>
      </w:r>
    </w:p>
    <w:p w:rsidR="00446490" w:rsidRPr="00433904" w:rsidRDefault="00247A16" w:rsidP="004D7C58">
      <w:pPr>
        <w:widowControl w:val="0"/>
        <w:shd w:val="clear" w:color="auto" w:fill="FFFFFF"/>
        <w:suppressAutoHyphens w:val="0"/>
        <w:spacing w:after="120" w:line="340" w:lineRule="exact"/>
        <w:ind w:firstLine="709"/>
        <w:jc w:val="both"/>
        <w:rPr>
          <w:szCs w:val="28"/>
        </w:rPr>
      </w:pPr>
      <w:r w:rsidRPr="00433904">
        <w:rPr>
          <w:rFonts w:eastAsia="Times New Roman"/>
          <w:szCs w:val="28"/>
        </w:rPr>
        <w:t>Kịp thời ban hành các quy định và phân cấp theo</w:t>
      </w:r>
      <w:r w:rsidR="001E7C77" w:rsidRPr="00433904">
        <w:rPr>
          <w:rFonts w:eastAsia="Times New Roman"/>
          <w:szCs w:val="28"/>
        </w:rPr>
        <w:t xml:space="preserve"> Luật Đường bộ số 35/2024/QH15; </w:t>
      </w:r>
      <w:r w:rsidRPr="00433904">
        <w:rPr>
          <w:rFonts w:eastAsia="Times New Roman"/>
          <w:szCs w:val="28"/>
        </w:rPr>
        <w:t xml:space="preserve">Luật Quy hoạch đô thị và nông thôn số 47/2024/QH15, được sửa đổi, bổ sung bởi Luật số 144/2025/QH15; </w:t>
      </w:r>
      <w:r w:rsidR="001E7C77" w:rsidRPr="00433904">
        <w:rPr>
          <w:rFonts w:eastAsia="Times New Roman"/>
          <w:szCs w:val="28"/>
        </w:rPr>
        <w:t xml:space="preserve">Luật số 118/2025/QH15 sửa đổi, bổ sung một số điều của 10 Luật có liên quan đến an ninh, trật tự; </w:t>
      </w:r>
      <w:r w:rsidRPr="00433904">
        <w:rPr>
          <w:rFonts w:eastAsia="Times New Roman"/>
          <w:szCs w:val="28"/>
        </w:rPr>
        <w:t xml:space="preserve">Luật Xây dựng số 135/2025/QH15 và </w:t>
      </w:r>
      <w:r w:rsidR="001E7C77" w:rsidRPr="00433904">
        <w:rPr>
          <w:rFonts w:eastAsia="Times New Roman"/>
          <w:szCs w:val="28"/>
        </w:rPr>
        <w:t xml:space="preserve">các </w:t>
      </w:r>
      <w:r w:rsidRPr="00433904">
        <w:rPr>
          <w:rFonts w:eastAsia="Times New Roman"/>
          <w:szCs w:val="28"/>
        </w:rPr>
        <w:t>Nghị định</w:t>
      </w:r>
      <w:r w:rsidR="001E7C77" w:rsidRPr="00433904">
        <w:rPr>
          <w:rFonts w:eastAsia="Times New Roman"/>
          <w:szCs w:val="28"/>
        </w:rPr>
        <w:t>, thông tư hướng dẫn liên quan</w:t>
      </w:r>
      <w:r w:rsidRPr="00433904">
        <w:rPr>
          <w:rFonts w:eastAsia="Times New Roman"/>
          <w:szCs w:val="28"/>
        </w:rPr>
        <w:t>; quy định thống nhất các nội dung thuộc thẩm quyền của Ủy ban nhân dân tỉnh trên địa bàn tỉnh Lai Châu.</w:t>
      </w:r>
    </w:p>
    <w:p w:rsidR="00446490" w:rsidRPr="00433904" w:rsidRDefault="00247A16" w:rsidP="004D7C58">
      <w:pPr>
        <w:widowControl w:val="0"/>
        <w:shd w:val="clear" w:color="auto" w:fill="FFFFFF"/>
        <w:suppressAutoHyphens w:val="0"/>
        <w:spacing w:after="120" w:line="340" w:lineRule="exact"/>
        <w:ind w:firstLine="709"/>
        <w:jc w:val="both"/>
        <w:rPr>
          <w:szCs w:val="28"/>
          <w:lang w:val="sv-SE"/>
        </w:rPr>
      </w:pPr>
      <w:r w:rsidRPr="00433904">
        <w:rPr>
          <w:rFonts w:eastAsia="Times New Roman"/>
          <w:szCs w:val="28"/>
        </w:rPr>
        <w:t xml:space="preserve">Tăng cường phân cấp cho </w:t>
      </w:r>
      <w:r w:rsidR="00614ADB" w:rsidRPr="00433904">
        <w:rPr>
          <w:rFonts w:eastAsia="Times New Roman"/>
          <w:szCs w:val="28"/>
        </w:rPr>
        <w:t xml:space="preserve">cơ quan chuyên môn thuộc UBND tỉnh; </w:t>
      </w:r>
      <w:r w:rsidRPr="00433904">
        <w:rPr>
          <w:rFonts w:eastAsia="Times New Roman"/>
          <w:szCs w:val="28"/>
        </w:rPr>
        <w:t>Ủy ban nhân dân cấp xã gắn với trách nhiệm quản lý địa bàn; bảo đảm rõ cơ quan, rõ nhiệm vụ, rõ trách nhiệm và thuận lợi trong kiểm tra, xử lý sau khi thực hiện nhiệm vụ được phân cấp.</w:t>
      </w:r>
      <w:r w:rsidR="00614ADB" w:rsidRPr="00433904">
        <w:rPr>
          <w:rFonts w:eastAsia="Times New Roman"/>
          <w:szCs w:val="28"/>
        </w:rPr>
        <w:t xml:space="preserve"> </w:t>
      </w:r>
      <w:r w:rsidR="00614ADB" w:rsidRPr="00433904">
        <w:rPr>
          <w:szCs w:val="28"/>
          <w:lang w:val="sv-SE"/>
        </w:rPr>
        <w:t>Qua đó phát huy tính chủ động, trách nhiệm của cơ quan được phân cấp; nâng cao hiệu lực, hiệu quả quản lý nhà nước; bảo đảm giải quyết công việc kịp thời, liên tục, thống nhất; tạo thuận lợi cho tổ chức, cá nhân trong quá trình thực hiện thủ tục hành chính.</w:t>
      </w:r>
    </w:p>
    <w:p w:rsidR="00446490" w:rsidRPr="00433904" w:rsidRDefault="00247A16" w:rsidP="004D7C58">
      <w:pPr>
        <w:widowControl w:val="0"/>
        <w:shd w:val="clear" w:color="auto" w:fill="FFFFFF"/>
        <w:suppressAutoHyphens w:val="0"/>
        <w:spacing w:after="120" w:line="340" w:lineRule="exact"/>
        <w:ind w:firstLine="709"/>
        <w:jc w:val="both"/>
        <w:rPr>
          <w:rFonts w:eastAsia="Times New Roman"/>
          <w:b/>
          <w:szCs w:val="28"/>
        </w:rPr>
      </w:pPr>
      <w:r w:rsidRPr="00433904">
        <w:rPr>
          <w:rFonts w:eastAsia="Times New Roman"/>
          <w:b/>
          <w:szCs w:val="28"/>
        </w:rPr>
        <w:t>2. Quan điểm xây dựng dự thảo văn bản</w:t>
      </w:r>
    </w:p>
    <w:p w:rsidR="00446490" w:rsidRPr="00433904" w:rsidRDefault="00247A16" w:rsidP="004D7C58">
      <w:pPr>
        <w:widowControl w:val="0"/>
        <w:shd w:val="clear" w:color="auto" w:fill="FFFFFF"/>
        <w:suppressAutoHyphens w:val="0"/>
        <w:spacing w:after="120" w:line="340" w:lineRule="exact"/>
        <w:ind w:firstLine="709"/>
        <w:jc w:val="both"/>
        <w:rPr>
          <w:rFonts w:eastAsia="Times New Roman"/>
          <w:szCs w:val="28"/>
        </w:rPr>
      </w:pPr>
      <w:bookmarkStart w:id="3" w:name="_Hlk150848661"/>
      <w:bookmarkEnd w:id="3"/>
      <w:r w:rsidRPr="00433904">
        <w:rPr>
          <w:rFonts w:eastAsia="Times New Roman"/>
          <w:szCs w:val="28"/>
        </w:rPr>
        <w:t>Bảo đảm tính hợp hiến, hợp pháp, tính thống nhất của hệ thống pháp luật và đúng thẩm quyền của Ủy ban nhân dân tỉnh.</w:t>
      </w:r>
    </w:p>
    <w:p w:rsidR="00446490" w:rsidRPr="00433904" w:rsidRDefault="00247A16" w:rsidP="004D7C58">
      <w:pPr>
        <w:widowControl w:val="0"/>
        <w:shd w:val="clear" w:color="auto" w:fill="FFFFFF"/>
        <w:suppressAutoHyphens w:val="0"/>
        <w:spacing w:after="120" w:line="340" w:lineRule="exact"/>
        <w:ind w:firstLine="709"/>
        <w:jc w:val="both"/>
        <w:rPr>
          <w:rFonts w:eastAsia="Times New Roman"/>
          <w:szCs w:val="28"/>
        </w:rPr>
      </w:pPr>
      <w:r w:rsidRPr="00433904">
        <w:rPr>
          <w:rFonts w:eastAsia="Times New Roman"/>
          <w:szCs w:val="28"/>
        </w:rPr>
        <w:t xml:space="preserve">Việc phân cấp phải gắn với khả năng quản lý trực tiếp của </w:t>
      </w:r>
      <w:r w:rsidR="00B13699" w:rsidRPr="00433904">
        <w:rPr>
          <w:rFonts w:eastAsia="Times New Roman"/>
          <w:szCs w:val="28"/>
        </w:rPr>
        <w:t xml:space="preserve">cơ quan chuyên môn thuộc UBND tỉnh; </w:t>
      </w:r>
      <w:r w:rsidRPr="00433904">
        <w:rPr>
          <w:rFonts w:eastAsia="Times New Roman"/>
          <w:szCs w:val="28"/>
        </w:rPr>
        <w:t xml:space="preserve">Ủy ban nhân dân cấp xã, trách nhiệm kiểm tra, giám sát, xử lý vi phạm, bảo đảm nguồn lực và chế độ báo cáo. Các nội dung sửa đổi, bổ sung phải bảo đảm tính đồng bộ, thống nhất trong hệ thống pháp luật hiện hành. </w:t>
      </w:r>
    </w:p>
    <w:p w:rsidR="00446490" w:rsidRPr="00433904" w:rsidRDefault="00247A16" w:rsidP="004D7C58">
      <w:pPr>
        <w:widowControl w:val="0"/>
        <w:suppressAutoHyphens w:val="0"/>
        <w:spacing w:after="120" w:line="340" w:lineRule="exact"/>
        <w:ind w:firstLine="709"/>
        <w:jc w:val="both"/>
        <w:rPr>
          <w:b/>
          <w:szCs w:val="28"/>
        </w:rPr>
      </w:pPr>
      <w:r w:rsidRPr="00433904">
        <w:rPr>
          <w:b/>
          <w:szCs w:val="28"/>
        </w:rPr>
        <w:t xml:space="preserve">III. </w:t>
      </w:r>
      <w:r w:rsidRPr="00433904">
        <w:rPr>
          <w:b/>
          <w:bCs/>
          <w:szCs w:val="28"/>
          <w:shd w:val="clear" w:color="auto" w:fill="FFFFFF"/>
          <w:lang w:val="en-SG"/>
        </w:rPr>
        <w:t>PHẠM VI ĐIỀU CHỈNH, ĐỐI TƯỢNG ÁP DỤNG CỦA DỰ THẢO VĂN BẢN</w:t>
      </w:r>
    </w:p>
    <w:p w:rsidR="00446490" w:rsidRPr="00433904" w:rsidRDefault="00247A16" w:rsidP="004D7C58">
      <w:pPr>
        <w:widowControl w:val="0"/>
        <w:suppressAutoHyphens w:val="0"/>
        <w:spacing w:after="120" w:line="340" w:lineRule="exact"/>
        <w:ind w:firstLine="709"/>
        <w:jc w:val="both"/>
        <w:rPr>
          <w:b/>
          <w:bCs/>
          <w:szCs w:val="28"/>
        </w:rPr>
      </w:pPr>
      <w:r w:rsidRPr="00433904">
        <w:rPr>
          <w:b/>
          <w:bCs/>
          <w:szCs w:val="28"/>
        </w:rPr>
        <w:t>1. Phạm vi điều chỉnh</w:t>
      </w:r>
    </w:p>
    <w:p w:rsidR="00433904" w:rsidRPr="00433904" w:rsidRDefault="00750A86" w:rsidP="004D7C58">
      <w:pPr>
        <w:widowControl w:val="0"/>
        <w:suppressAutoHyphens w:val="0"/>
        <w:spacing w:after="120" w:line="340" w:lineRule="exact"/>
        <w:ind w:firstLine="709"/>
        <w:jc w:val="both"/>
        <w:rPr>
          <w:szCs w:val="28"/>
          <w:lang w:val="da-DK"/>
        </w:rPr>
      </w:pPr>
      <w:r w:rsidRPr="00820B6A">
        <w:rPr>
          <w:szCs w:val="28"/>
        </w:rPr>
        <w:t>Quyết định này quy định việc phân cấp thực hiện một số nhiệm vụ thuộc các lĩnh vực: Quy hoạch đô thị và nông thôn; quản lý hoạt động xây dựng; quản lý chất lượng, thi công xây dựng và bảo trì công trình xây dựng; quản lý chi phí đầu tư xây dựng; quản lý vật liệu xây dựng và chất lượng sản phẩm, hàng hóa vật liệu xây dựng; quản lý hoạt động vận tải; đăng kiểm xe cơ giới; quản lý kết cấu hạ tầng đường bộ, đường thủy nội địa trên địa bàn tỉnh Lai Châu.</w:t>
      </w:r>
    </w:p>
    <w:p w:rsidR="00446490" w:rsidRPr="00433904" w:rsidRDefault="00247A16" w:rsidP="004D7C58">
      <w:pPr>
        <w:widowControl w:val="0"/>
        <w:suppressAutoHyphens w:val="0"/>
        <w:spacing w:after="120" w:line="340" w:lineRule="exact"/>
        <w:ind w:firstLine="709"/>
        <w:jc w:val="both"/>
        <w:rPr>
          <w:rFonts w:eastAsia="Times New Roman"/>
          <w:b/>
          <w:szCs w:val="28"/>
        </w:rPr>
      </w:pPr>
      <w:r w:rsidRPr="00433904">
        <w:rPr>
          <w:rFonts w:eastAsia="Times New Roman"/>
          <w:b/>
          <w:szCs w:val="28"/>
        </w:rPr>
        <w:t>2. Đối tượng áp dụng</w:t>
      </w:r>
    </w:p>
    <w:p w:rsidR="00446490" w:rsidRPr="00433904" w:rsidRDefault="0070497E" w:rsidP="004D7C58">
      <w:pPr>
        <w:widowControl w:val="0"/>
        <w:suppressAutoHyphens w:val="0"/>
        <w:spacing w:after="120" w:line="340" w:lineRule="exact"/>
        <w:ind w:firstLine="709"/>
        <w:jc w:val="both"/>
        <w:rPr>
          <w:rFonts w:eastAsia="Times New Roman"/>
          <w:szCs w:val="28"/>
        </w:rPr>
      </w:pPr>
      <w:r w:rsidRPr="00433904">
        <w:rPr>
          <w:szCs w:val="28"/>
          <w:lang w:val="da-DK"/>
        </w:rPr>
        <w:lastRenderedPageBreak/>
        <w:t>Quyết định này áp dụng đối với Sở Xây dựng; Ủy ban nhân dân cấp xã và các cơ quan, tổ chức, cá nhân có liên quan.</w:t>
      </w:r>
    </w:p>
    <w:p w:rsidR="00446490" w:rsidRPr="00433904" w:rsidRDefault="00247A16" w:rsidP="004D7C58">
      <w:pPr>
        <w:widowControl w:val="0"/>
        <w:suppressAutoHyphens w:val="0"/>
        <w:spacing w:after="120" w:line="340" w:lineRule="exact"/>
        <w:ind w:firstLine="709"/>
        <w:jc w:val="both"/>
        <w:rPr>
          <w:szCs w:val="28"/>
        </w:rPr>
      </w:pPr>
      <w:r w:rsidRPr="00433904">
        <w:rPr>
          <w:b/>
          <w:szCs w:val="28"/>
        </w:rPr>
        <w:t>IV. QUÁ TRÌNH XÂY DỰNG DỰ THẢO QUYẾT ĐỊNH</w:t>
      </w:r>
    </w:p>
    <w:p w:rsidR="00446490" w:rsidRPr="00433904" w:rsidRDefault="00247A16" w:rsidP="004D7C58">
      <w:pPr>
        <w:widowControl w:val="0"/>
        <w:suppressAutoHyphens w:val="0"/>
        <w:spacing w:after="120" w:line="340" w:lineRule="exact"/>
        <w:ind w:firstLine="709"/>
        <w:jc w:val="both"/>
        <w:rPr>
          <w:szCs w:val="28"/>
        </w:rPr>
      </w:pPr>
      <w:r w:rsidRPr="00433904">
        <w:rPr>
          <w:rFonts w:eastAsia="Times New Roman"/>
          <w:szCs w:val="28"/>
        </w:rPr>
        <w:t xml:space="preserve">Ngày 08/07/2026, Ủy ban nhân dân tỉnh ban hành Công văn số 5700/UBND-TH yêu cầu tổ chức xây dựng dự thảo Quyết định của Ủy ban nhân dân tỉnh theo trình tự, thủ tục rút gọn. Triển khai nhiệm vụ được Ủy ban nhân dân tỉnh giao, Sở Xây dựng xây dựng dự thảo Tờ trình và dự thảo Quyết định </w:t>
      </w:r>
      <w:r w:rsidR="0070497E" w:rsidRPr="00433904">
        <w:rPr>
          <w:rFonts w:eastAsia="Times New Roman"/>
          <w:szCs w:val="28"/>
        </w:rPr>
        <w:t>phân cấp thực hiện một số nhiệm vụ thuộc lĩnh vực xây dựng trên địa bàn tỉnh Lai Châu</w:t>
      </w:r>
      <w:r w:rsidRPr="00433904">
        <w:rPr>
          <w:rFonts w:eastAsia="Times New Roman"/>
          <w:szCs w:val="28"/>
        </w:rPr>
        <w:t xml:space="preserve"> và xin ý kiến tham gia của các cơ quan, tổ chức, đơn vị tại Công văn số ..../SXD-</w:t>
      </w:r>
      <w:r w:rsidR="00B13699" w:rsidRPr="00433904">
        <w:rPr>
          <w:rFonts w:eastAsia="Times New Roman"/>
          <w:szCs w:val="28"/>
        </w:rPr>
        <w:t>VP</w:t>
      </w:r>
      <w:r w:rsidRPr="00433904">
        <w:rPr>
          <w:rFonts w:eastAsia="Times New Roman"/>
          <w:szCs w:val="28"/>
        </w:rPr>
        <w:t xml:space="preserve"> ngày .../..../2026</w:t>
      </w:r>
      <w:r w:rsidR="0070497E" w:rsidRPr="00433904">
        <w:rPr>
          <w:rFonts w:eastAsia="Times New Roman"/>
          <w:szCs w:val="28"/>
        </w:rPr>
        <w:t xml:space="preserve">; </w:t>
      </w:r>
      <w:r w:rsidR="0070497E" w:rsidRPr="00433904">
        <w:rPr>
          <w:bCs/>
          <w:szCs w:val="28"/>
          <w:lang w:val="sv-SE"/>
        </w:rPr>
        <w:t>toàn bộ nội dung, hồ sơ dự thảo Quyết định đã được đăng tải lên mục “</w:t>
      </w:r>
      <w:r w:rsidR="0070497E" w:rsidRPr="00433904">
        <w:rPr>
          <w:spacing w:val="-2"/>
          <w:szCs w:val="28"/>
          <w:lang w:val="sv-SE"/>
        </w:rPr>
        <w:t>Lấy ý kiến về dự thảo văn bản QPPL” trên Cổng thông tin điện tử tỉnh Lai Châu và Trang thông tin điện tử của Sở Xây dựng, tại địa chỉ https://sxd.laichau.gov.vn/</w:t>
      </w:r>
      <w:r w:rsidRPr="00433904">
        <w:rPr>
          <w:rFonts w:eastAsia="Times New Roman"/>
          <w:szCs w:val="28"/>
        </w:rPr>
        <w:t>.</w:t>
      </w:r>
    </w:p>
    <w:p w:rsidR="00446490" w:rsidRPr="00433904" w:rsidRDefault="0070497E" w:rsidP="004D7C58">
      <w:pPr>
        <w:widowControl w:val="0"/>
        <w:suppressAutoHyphens w:val="0"/>
        <w:spacing w:after="120" w:line="340" w:lineRule="exact"/>
        <w:ind w:firstLine="709"/>
        <w:jc w:val="both"/>
        <w:rPr>
          <w:rFonts w:eastAsia="Times New Roman"/>
          <w:szCs w:val="28"/>
          <w:lang w:val="vi-VN"/>
        </w:rPr>
      </w:pPr>
      <w:r w:rsidRPr="00433904">
        <w:rPr>
          <w:rFonts w:eastAsia="Times New Roman"/>
          <w:szCs w:val="28"/>
        </w:rPr>
        <w:t>T</w:t>
      </w:r>
      <w:r w:rsidR="00247A16" w:rsidRPr="00433904">
        <w:rPr>
          <w:rFonts w:eastAsia="Times New Roman"/>
          <w:szCs w:val="28"/>
          <w:lang w:val="vi-VN"/>
        </w:rPr>
        <w:t>ổng hợp, tiếp thu, giải trình ý kiến tham gia và gửi Sở Tư pháp thẩm định tại Công văn số …/SXD-… ngày …/…/2026.</w:t>
      </w:r>
    </w:p>
    <w:p w:rsidR="00446490" w:rsidRPr="00433904" w:rsidRDefault="00247A16" w:rsidP="004D7C58">
      <w:pPr>
        <w:widowControl w:val="0"/>
        <w:suppressAutoHyphens w:val="0"/>
        <w:spacing w:after="120" w:line="340" w:lineRule="exact"/>
        <w:ind w:firstLine="709"/>
        <w:jc w:val="both"/>
        <w:rPr>
          <w:szCs w:val="28"/>
        </w:rPr>
      </w:pPr>
      <w:r w:rsidRPr="00433904">
        <w:rPr>
          <w:rFonts w:eastAsia="Times New Roman"/>
          <w:szCs w:val="28"/>
          <w:lang w:val="vi-VN"/>
        </w:rPr>
        <w:t>Sở Tư pháp thẩm định dự thảo tại Báo cáo số …/BCTĐ-STP ngày …/…/2026. Trên cơ sở ý kiến thẩm định, Sở Xây dựng đã tiếp thu, giải trình và hoàn thiện hồ sơ trình Ủy ban nhân dân tỉnh</w:t>
      </w:r>
      <w:r w:rsidRPr="00433904">
        <w:rPr>
          <w:szCs w:val="28"/>
        </w:rPr>
        <w:t xml:space="preserve">. </w:t>
      </w:r>
    </w:p>
    <w:p w:rsidR="00446490" w:rsidRPr="00433904" w:rsidRDefault="00247A16" w:rsidP="004D7C58">
      <w:pPr>
        <w:widowControl w:val="0"/>
        <w:suppressAutoHyphens w:val="0"/>
        <w:spacing w:after="120" w:line="340" w:lineRule="exact"/>
        <w:ind w:firstLine="709"/>
        <w:jc w:val="both"/>
        <w:rPr>
          <w:spacing w:val="4"/>
          <w:szCs w:val="28"/>
        </w:rPr>
      </w:pPr>
      <w:r w:rsidRPr="00433904">
        <w:rPr>
          <w:spacing w:val="4"/>
          <w:szCs w:val="28"/>
        </w:rPr>
        <w:t xml:space="preserve">Đến nay, Sở Xây dựng đã chỉnh lý và hoàn thiện nội dung dự thảo Quyết định. </w:t>
      </w:r>
    </w:p>
    <w:p w:rsidR="00446490" w:rsidRPr="00433904" w:rsidRDefault="00247A16" w:rsidP="004D7C58">
      <w:pPr>
        <w:widowControl w:val="0"/>
        <w:suppressAutoHyphens w:val="0"/>
        <w:spacing w:after="120" w:line="340" w:lineRule="exact"/>
        <w:ind w:firstLine="709"/>
        <w:jc w:val="both"/>
        <w:rPr>
          <w:b/>
          <w:szCs w:val="28"/>
          <w:lang w:val="nl-NL"/>
        </w:rPr>
      </w:pPr>
      <w:r w:rsidRPr="00433904">
        <w:rPr>
          <w:b/>
          <w:szCs w:val="28"/>
          <w:lang w:val="nl-NL"/>
        </w:rPr>
        <w:t>V. BỐ CỤC VÀ NỘI DUNG CƠ BẢN CỦA DỰ THẢO</w:t>
      </w:r>
    </w:p>
    <w:p w:rsidR="00446490" w:rsidRPr="00433904" w:rsidRDefault="00247A16" w:rsidP="004D7C58">
      <w:pPr>
        <w:widowControl w:val="0"/>
        <w:suppressAutoHyphens w:val="0"/>
        <w:spacing w:after="120" w:line="340" w:lineRule="exact"/>
        <w:ind w:firstLine="709"/>
        <w:jc w:val="both"/>
        <w:rPr>
          <w:b/>
          <w:szCs w:val="28"/>
          <w:lang w:val="nl-NL"/>
        </w:rPr>
      </w:pPr>
      <w:r w:rsidRPr="00433904">
        <w:rPr>
          <w:b/>
          <w:szCs w:val="28"/>
          <w:lang w:val="nl-NL"/>
        </w:rPr>
        <w:t>1. Bố cục dự thảo</w:t>
      </w:r>
    </w:p>
    <w:p w:rsidR="00446490" w:rsidRPr="00433904" w:rsidRDefault="00247A16" w:rsidP="004D7C58">
      <w:pPr>
        <w:widowControl w:val="0"/>
        <w:suppressAutoHyphens w:val="0"/>
        <w:spacing w:after="120" w:line="340" w:lineRule="exact"/>
        <w:ind w:firstLine="709"/>
        <w:jc w:val="both"/>
        <w:rPr>
          <w:szCs w:val="28"/>
          <w:lang w:val="nl-NL"/>
        </w:rPr>
      </w:pPr>
      <w:r w:rsidRPr="00433904">
        <w:rPr>
          <w:szCs w:val="28"/>
          <w:lang w:val="nl-NL"/>
        </w:rPr>
        <w:t>Dự thảo Quyết định gồm 0</w:t>
      </w:r>
      <w:r w:rsidR="00763297">
        <w:rPr>
          <w:szCs w:val="28"/>
          <w:lang w:val="nl-NL"/>
        </w:rPr>
        <w:t>7</w:t>
      </w:r>
      <w:r w:rsidRPr="00433904">
        <w:rPr>
          <w:szCs w:val="28"/>
          <w:lang w:val="nl-NL"/>
        </w:rPr>
        <w:t xml:space="preserve"> điề</w:t>
      </w:r>
      <w:r w:rsidR="00B13699" w:rsidRPr="00433904">
        <w:rPr>
          <w:szCs w:val="28"/>
          <w:lang w:val="nl-NL"/>
        </w:rPr>
        <w:t>u</w:t>
      </w:r>
      <w:r w:rsidRPr="00433904">
        <w:rPr>
          <w:szCs w:val="28"/>
          <w:lang w:val="nl-NL"/>
        </w:rPr>
        <w:t>, cụ thể như sau:</w:t>
      </w:r>
    </w:p>
    <w:p w:rsidR="00446490" w:rsidRPr="00433904" w:rsidRDefault="00B13699" w:rsidP="004D7C58">
      <w:pPr>
        <w:widowControl w:val="0"/>
        <w:suppressAutoHyphens w:val="0"/>
        <w:spacing w:after="120" w:line="340" w:lineRule="exact"/>
        <w:ind w:firstLine="709"/>
        <w:jc w:val="both"/>
        <w:rPr>
          <w:bCs/>
          <w:szCs w:val="28"/>
        </w:rPr>
      </w:pPr>
      <w:r w:rsidRPr="00433904">
        <w:rPr>
          <w:bCs/>
          <w:szCs w:val="28"/>
        </w:rPr>
        <w:t>Điều 1. Phạm vi điều chỉnh</w:t>
      </w:r>
    </w:p>
    <w:p w:rsidR="00B13699" w:rsidRPr="00433904" w:rsidRDefault="00B13699" w:rsidP="004D7C58">
      <w:pPr>
        <w:widowControl w:val="0"/>
        <w:suppressAutoHyphens w:val="0"/>
        <w:spacing w:after="120" w:line="340" w:lineRule="exact"/>
        <w:ind w:firstLine="709"/>
        <w:jc w:val="both"/>
        <w:rPr>
          <w:bCs/>
          <w:szCs w:val="28"/>
        </w:rPr>
      </w:pPr>
      <w:r w:rsidRPr="00433904">
        <w:rPr>
          <w:bCs/>
          <w:szCs w:val="28"/>
        </w:rPr>
        <w:t>Điều 2. Đối tượng áp dụng</w:t>
      </w:r>
    </w:p>
    <w:p w:rsidR="00B13699" w:rsidRPr="00433904" w:rsidRDefault="00B13699" w:rsidP="004D7C58">
      <w:pPr>
        <w:widowControl w:val="0"/>
        <w:suppressAutoHyphens w:val="0"/>
        <w:spacing w:after="120" w:line="340" w:lineRule="exact"/>
        <w:ind w:firstLine="709"/>
        <w:jc w:val="both"/>
        <w:rPr>
          <w:bCs/>
          <w:szCs w:val="28"/>
        </w:rPr>
      </w:pPr>
      <w:r w:rsidRPr="00433904">
        <w:rPr>
          <w:bCs/>
          <w:szCs w:val="28"/>
        </w:rPr>
        <w:t>Điều 3. Phân cấp thực hiện một số nhiệm vụ thuộc lĩnh vực xây dựng trên địa bàn tỉnh Lai Châu</w:t>
      </w:r>
    </w:p>
    <w:p w:rsidR="00B13699" w:rsidRPr="00433904" w:rsidRDefault="00B13699" w:rsidP="004D7C58">
      <w:pPr>
        <w:widowControl w:val="0"/>
        <w:suppressAutoHyphens w:val="0"/>
        <w:spacing w:after="120" w:line="340" w:lineRule="exact"/>
        <w:ind w:firstLine="709"/>
        <w:jc w:val="both"/>
        <w:rPr>
          <w:bCs/>
          <w:szCs w:val="28"/>
        </w:rPr>
      </w:pPr>
      <w:r w:rsidRPr="00433904">
        <w:rPr>
          <w:bCs/>
          <w:szCs w:val="28"/>
        </w:rPr>
        <w:t>Điều 4. Trách nhiệm của các cơ quan, đơn vị</w:t>
      </w:r>
    </w:p>
    <w:p w:rsidR="00B13699" w:rsidRPr="00433904" w:rsidRDefault="00B13699" w:rsidP="004D7C58">
      <w:pPr>
        <w:widowControl w:val="0"/>
        <w:suppressAutoHyphens w:val="0"/>
        <w:spacing w:after="120" w:line="340" w:lineRule="exact"/>
        <w:ind w:firstLine="709"/>
        <w:jc w:val="both"/>
        <w:rPr>
          <w:bCs/>
          <w:szCs w:val="28"/>
        </w:rPr>
      </w:pPr>
      <w:r w:rsidRPr="00433904">
        <w:rPr>
          <w:bCs/>
          <w:szCs w:val="28"/>
          <w:lang w:val="da-DK"/>
        </w:rPr>
        <w:t>Điều 5.</w:t>
      </w:r>
      <w:r w:rsidRPr="00433904">
        <w:rPr>
          <w:bCs/>
          <w:szCs w:val="28"/>
        </w:rPr>
        <w:t xml:space="preserve"> Chế độ báo cáo</w:t>
      </w:r>
    </w:p>
    <w:p w:rsidR="00B13699" w:rsidRPr="00433904" w:rsidRDefault="00B13699" w:rsidP="004D7C58">
      <w:pPr>
        <w:widowControl w:val="0"/>
        <w:suppressAutoHyphens w:val="0"/>
        <w:spacing w:after="120" w:line="340" w:lineRule="exact"/>
        <w:ind w:firstLine="709"/>
        <w:jc w:val="both"/>
        <w:rPr>
          <w:bCs/>
          <w:szCs w:val="28"/>
        </w:rPr>
      </w:pPr>
      <w:r w:rsidRPr="00433904">
        <w:rPr>
          <w:bCs/>
          <w:szCs w:val="28"/>
        </w:rPr>
        <w:t>Điều 6. Điều khoản thi hành</w:t>
      </w:r>
    </w:p>
    <w:p w:rsidR="00B13699" w:rsidRPr="00433904" w:rsidRDefault="00B13699" w:rsidP="004D7C58">
      <w:pPr>
        <w:widowControl w:val="0"/>
        <w:suppressAutoHyphens w:val="0"/>
        <w:spacing w:after="120" w:line="340" w:lineRule="exact"/>
        <w:ind w:firstLine="709"/>
        <w:jc w:val="both"/>
        <w:rPr>
          <w:szCs w:val="28"/>
          <w:lang w:val="nl-NL"/>
        </w:rPr>
      </w:pPr>
      <w:r w:rsidRPr="00433904">
        <w:rPr>
          <w:bCs/>
          <w:szCs w:val="28"/>
        </w:rPr>
        <w:t>Điều 7. Tổ chức thực hiện</w:t>
      </w:r>
    </w:p>
    <w:p w:rsidR="00446490" w:rsidRPr="00433904" w:rsidRDefault="00247A16" w:rsidP="004D7C58">
      <w:pPr>
        <w:widowControl w:val="0"/>
        <w:suppressAutoHyphens w:val="0"/>
        <w:spacing w:after="120" w:line="340" w:lineRule="exact"/>
        <w:ind w:firstLine="709"/>
        <w:jc w:val="both"/>
        <w:rPr>
          <w:szCs w:val="28"/>
        </w:rPr>
      </w:pPr>
      <w:r w:rsidRPr="00433904">
        <w:rPr>
          <w:b/>
          <w:szCs w:val="28"/>
        </w:rPr>
        <w:t>2. Nội dung chính của dự thảo Quyết định:</w:t>
      </w:r>
    </w:p>
    <w:p w:rsidR="00666DD7" w:rsidRPr="00433904" w:rsidRDefault="00247A16" w:rsidP="004D7C58">
      <w:pPr>
        <w:widowControl w:val="0"/>
        <w:suppressAutoHyphens w:val="0"/>
        <w:spacing w:after="120" w:line="340" w:lineRule="exact"/>
        <w:ind w:firstLine="709"/>
        <w:jc w:val="both"/>
        <w:rPr>
          <w:bCs/>
          <w:spacing w:val="-2"/>
          <w:szCs w:val="28"/>
          <w:lang w:val="da-DK"/>
        </w:rPr>
      </w:pPr>
      <w:r w:rsidRPr="00433904">
        <w:rPr>
          <w:b/>
          <w:bCs/>
          <w:i/>
          <w:szCs w:val="28"/>
          <w:shd w:val="clear" w:color="auto" w:fill="FFFFFF"/>
          <w:lang w:val="nl-NL"/>
        </w:rPr>
        <w:t xml:space="preserve">2.1. </w:t>
      </w:r>
      <w:r w:rsidR="00666DD7" w:rsidRPr="00433904">
        <w:rPr>
          <w:bCs/>
          <w:spacing w:val="-2"/>
          <w:szCs w:val="28"/>
          <w:lang w:val="da-DK"/>
        </w:rPr>
        <w:t>Phân cấp cho Sở Xây dựng thực hiện các nhiệm vụ sau:</w:t>
      </w:r>
    </w:p>
    <w:p w:rsidR="00B63B53" w:rsidRPr="00A97537" w:rsidRDefault="00B63B53" w:rsidP="00B63B53">
      <w:pPr>
        <w:widowControl w:val="0"/>
        <w:spacing w:after="120" w:line="360" w:lineRule="exact"/>
        <w:ind w:firstLine="720"/>
        <w:jc w:val="both"/>
        <w:rPr>
          <w:bCs/>
          <w:spacing w:val="2"/>
          <w:szCs w:val="28"/>
          <w:lang w:val="da-DK"/>
        </w:rPr>
      </w:pPr>
      <w:r w:rsidRPr="00A97537">
        <w:rPr>
          <w:bCs/>
          <w:spacing w:val="2"/>
          <w:szCs w:val="28"/>
          <w:lang w:val="da-DK"/>
        </w:rPr>
        <w:t xml:space="preserve">a) Cấp chứng chỉ hành nghề hoạt động xây dựng theo quy định tại khoản 1 Điều 31 Nghị định số 212/2026/NĐ-CP ngày 17 tháng 6 năm 2026 của </w:t>
      </w:r>
      <w:r w:rsidRPr="00A97537">
        <w:rPr>
          <w:bCs/>
          <w:spacing w:val="2"/>
          <w:szCs w:val="28"/>
          <w:lang w:val="da-DK"/>
        </w:rPr>
        <w:lastRenderedPageBreak/>
        <w:t>Chính phủ</w:t>
      </w:r>
      <w:r w:rsidRPr="00A97537">
        <w:rPr>
          <w:spacing w:val="2"/>
          <w:szCs w:val="28"/>
        </w:rPr>
        <w:t>.</w:t>
      </w:r>
    </w:p>
    <w:p w:rsidR="00B63B53" w:rsidRPr="00195A11" w:rsidRDefault="00B63B53" w:rsidP="00B63B53">
      <w:pPr>
        <w:widowControl w:val="0"/>
        <w:spacing w:after="120" w:line="360" w:lineRule="exact"/>
        <w:ind w:firstLine="720"/>
        <w:jc w:val="both"/>
        <w:rPr>
          <w:szCs w:val="28"/>
        </w:rPr>
      </w:pPr>
      <w:r w:rsidRPr="00195A11">
        <w:rPr>
          <w:bCs/>
          <w:szCs w:val="28"/>
        </w:rPr>
        <w:t>b)</w:t>
      </w:r>
      <w:r w:rsidRPr="00195A11">
        <w:rPr>
          <w:b/>
          <w:bCs/>
          <w:szCs w:val="28"/>
        </w:rPr>
        <w:t xml:space="preserve"> </w:t>
      </w:r>
      <w:r w:rsidRPr="00195A11">
        <w:rPr>
          <w:szCs w:val="28"/>
        </w:rPr>
        <w:t xml:space="preserve">Tổ chức kiểm tra xác nhận cơ sở đăng kiểm phù hợp với quy chuẩn kỹ thuật quốc gia về cơ sở đăng kiểm trong trường hợp chưa có Tổ chức đánh giá sự phù hợp đánh giá cơ sở đăng kiểm hoặc có Tổ chức đánh giá sự phù hợp nhưng chưa đáp ứng được nhu cầu đánh giá của cơ sở đăng kiểm </w:t>
      </w:r>
      <w:r w:rsidRPr="00195A11">
        <w:rPr>
          <w:bCs/>
          <w:spacing w:val="-2"/>
          <w:szCs w:val="28"/>
          <w:lang w:val="da-DK"/>
        </w:rPr>
        <w:t>theo quy định tại khoản 3 Điều 22 Nghị định số 89/2026/NĐ-CP ngày 30</w:t>
      </w:r>
      <w:r>
        <w:rPr>
          <w:bCs/>
          <w:spacing w:val="-2"/>
          <w:szCs w:val="28"/>
          <w:lang w:val="da-DK"/>
        </w:rPr>
        <w:t xml:space="preserve"> tháng </w:t>
      </w:r>
      <w:r w:rsidRPr="00195A11">
        <w:rPr>
          <w:bCs/>
          <w:spacing w:val="-2"/>
          <w:szCs w:val="28"/>
          <w:lang w:val="da-DK"/>
        </w:rPr>
        <w:t>3</w:t>
      </w:r>
      <w:r>
        <w:rPr>
          <w:bCs/>
          <w:spacing w:val="-2"/>
          <w:szCs w:val="28"/>
          <w:lang w:val="da-DK"/>
        </w:rPr>
        <w:t xml:space="preserve"> năm </w:t>
      </w:r>
      <w:r w:rsidRPr="00195A11">
        <w:rPr>
          <w:bCs/>
          <w:spacing w:val="-2"/>
          <w:szCs w:val="28"/>
          <w:lang w:val="da-DK"/>
        </w:rPr>
        <w:t>2026</w:t>
      </w:r>
      <w:r>
        <w:rPr>
          <w:bCs/>
          <w:spacing w:val="-2"/>
          <w:szCs w:val="28"/>
          <w:lang w:val="da-DK"/>
        </w:rPr>
        <w:t xml:space="preserve"> của Chính phủ</w:t>
      </w:r>
      <w:r w:rsidRPr="00195A11">
        <w:rPr>
          <w:szCs w:val="28"/>
        </w:rPr>
        <w:t>.</w:t>
      </w:r>
    </w:p>
    <w:p w:rsidR="00B63B53" w:rsidRDefault="00B63B53" w:rsidP="00B63B53">
      <w:pPr>
        <w:widowControl w:val="0"/>
        <w:spacing w:after="120" w:line="360" w:lineRule="exact"/>
        <w:ind w:firstLine="709"/>
        <w:jc w:val="both"/>
        <w:rPr>
          <w:szCs w:val="28"/>
          <w:shd w:val="clear" w:color="auto" w:fill="FFFFFF"/>
        </w:rPr>
      </w:pPr>
      <w:r w:rsidRPr="00195A11">
        <w:rPr>
          <w:szCs w:val="28"/>
        </w:rPr>
        <w:t>c) T</w:t>
      </w:r>
      <w:r w:rsidRPr="00195A11">
        <w:rPr>
          <w:szCs w:val="28"/>
          <w:shd w:val="clear" w:color="auto" w:fill="FFFFFF"/>
        </w:rPr>
        <w:t xml:space="preserve">ổ chức thực hiện việc đấu thầu hoặc đặt hàng cung cấp dịch vụ công ích đối với tuyến xe buýt được hỗ trợ kinh phí hoạt động từ ngân sách nhà nước trong danh mục mạng lưới tuyến đã công bố theo quy định của pháp luật về đấu thầu, pháp luật về giá </w:t>
      </w:r>
      <w:r w:rsidRPr="00195A11">
        <w:rPr>
          <w:bCs/>
          <w:spacing w:val="-2"/>
          <w:szCs w:val="28"/>
          <w:lang w:val="da-DK"/>
        </w:rPr>
        <w:t>theo quy định tại</w:t>
      </w:r>
      <w:r w:rsidRPr="00195A11">
        <w:rPr>
          <w:szCs w:val="28"/>
          <w:shd w:val="clear" w:color="auto" w:fill="FFFFFF"/>
        </w:rPr>
        <w:t xml:space="preserve"> điểm d khoản 3 Điều 2 Nghị định số 218/2026/NĐ-CP ngày 19</w:t>
      </w:r>
      <w:r w:rsidRPr="009953AD">
        <w:rPr>
          <w:bCs/>
          <w:spacing w:val="-2"/>
          <w:szCs w:val="28"/>
          <w:lang w:val="da-DK"/>
        </w:rPr>
        <w:t xml:space="preserve"> </w:t>
      </w:r>
      <w:r>
        <w:rPr>
          <w:bCs/>
          <w:spacing w:val="-2"/>
          <w:szCs w:val="28"/>
          <w:lang w:val="da-DK"/>
        </w:rPr>
        <w:t xml:space="preserve">tháng </w:t>
      </w:r>
      <w:r w:rsidRPr="00195A11">
        <w:rPr>
          <w:szCs w:val="28"/>
          <w:shd w:val="clear" w:color="auto" w:fill="FFFFFF"/>
        </w:rPr>
        <w:t>6</w:t>
      </w:r>
      <w:r>
        <w:rPr>
          <w:szCs w:val="28"/>
          <w:shd w:val="clear" w:color="auto" w:fill="FFFFFF"/>
        </w:rPr>
        <w:t xml:space="preserve"> năm </w:t>
      </w:r>
      <w:r w:rsidRPr="00195A11">
        <w:rPr>
          <w:szCs w:val="28"/>
          <w:shd w:val="clear" w:color="auto" w:fill="FFFFFF"/>
        </w:rPr>
        <w:t>202</w:t>
      </w:r>
      <w:r>
        <w:rPr>
          <w:szCs w:val="28"/>
          <w:shd w:val="clear" w:color="auto" w:fill="FFFFFF"/>
        </w:rPr>
        <w:t xml:space="preserve">6 </w:t>
      </w:r>
      <w:r>
        <w:rPr>
          <w:bCs/>
          <w:spacing w:val="-2"/>
          <w:szCs w:val="28"/>
          <w:lang w:val="da-DK"/>
        </w:rPr>
        <w:t>của Chính phủ</w:t>
      </w:r>
      <w:r w:rsidRPr="00195A11">
        <w:rPr>
          <w:szCs w:val="28"/>
        </w:rPr>
        <w:t>.</w:t>
      </w:r>
    </w:p>
    <w:p w:rsidR="00B63B53" w:rsidRPr="00110EC3" w:rsidRDefault="00B63B53" w:rsidP="00B63B53">
      <w:pPr>
        <w:widowControl w:val="0"/>
        <w:spacing w:after="120" w:line="360" w:lineRule="exact"/>
        <w:ind w:firstLine="709"/>
        <w:jc w:val="both"/>
        <w:rPr>
          <w:color w:val="FF0000"/>
          <w:szCs w:val="28"/>
          <w:shd w:val="clear" w:color="auto" w:fill="FFFFFF"/>
        </w:rPr>
      </w:pPr>
      <w:r w:rsidRPr="00110EC3">
        <w:rPr>
          <w:color w:val="FF0000"/>
          <w:szCs w:val="28"/>
          <w:shd w:val="clear" w:color="auto" w:fill="FFFFFF"/>
        </w:rPr>
        <w:t>d) Công bố thông tin giá các loại vật liệu xây dựng theo quy định tại điểm a và điểm d khoản 3 Điều 24 Nghị định số 206/2026/NĐ-CP ngày 15 tháng 6 năm 2026 của Chính phủ.</w:t>
      </w:r>
    </w:p>
    <w:p w:rsidR="00B63B53" w:rsidRPr="00110EC3" w:rsidRDefault="00B63B53" w:rsidP="00B63B53">
      <w:pPr>
        <w:widowControl w:val="0"/>
        <w:spacing w:after="120" w:line="360" w:lineRule="exact"/>
        <w:ind w:firstLine="709"/>
        <w:jc w:val="both"/>
        <w:rPr>
          <w:color w:val="FF0000"/>
          <w:szCs w:val="28"/>
          <w:shd w:val="clear" w:color="auto" w:fill="FFFFFF"/>
        </w:rPr>
      </w:pPr>
      <w:r w:rsidRPr="00110EC3">
        <w:rPr>
          <w:color w:val="FF0000"/>
          <w:szCs w:val="28"/>
          <w:shd w:val="clear" w:color="auto" w:fill="FFFFFF"/>
        </w:rPr>
        <w:t>đ) Công bố giá nhân công xây dựng, giá ca máy và thiết bị thi công xây dựng, gồm giá thuê máy và thiết bị thi công xây dựng nếu có, theo quy định tại điểm b khoản 3 Điều 24 Nghị định số 206/2026/NĐ-CP</w:t>
      </w:r>
      <w:r>
        <w:rPr>
          <w:color w:val="FF0000"/>
          <w:szCs w:val="28"/>
          <w:shd w:val="clear" w:color="auto" w:fill="FFFFFF"/>
        </w:rPr>
        <w:t xml:space="preserve"> ngày 15 </w:t>
      </w:r>
      <w:r>
        <w:rPr>
          <w:bCs/>
          <w:spacing w:val="-2"/>
          <w:szCs w:val="28"/>
          <w:lang w:val="da-DK"/>
        </w:rPr>
        <w:t>tháng 6 năm 2026 của Chính phủ</w:t>
      </w:r>
      <w:r w:rsidRPr="00110EC3">
        <w:rPr>
          <w:color w:val="FF0000"/>
          <w:szCs w:val="28"/>
          <w:shd w:val="clear" w:color="auto" w:fill="FFFFFF"/>
        </w:rPr>
        <w:t>.</w:t>
      </w:r>
    </w:p>
    <w:p w:rsidR="00B63B53" w:rsidRPr="00110EC3" w:rsidRDefault="00B63B53" w:rsidP="00B63B53">
      <w:pPr>
        <w:widowControl w:val="0"/>
        <w:spacing w:after="120" w:line="360" w:lineRule="exact"/>
        <w:ind w:firstLine="709"/>
        <w:jc w:val="both"/>
        <w:rPr>
          <w:color w:val="FF0000"/>
          <w:szCs w:val="28"/>
          <w:shd w:val="clear" w:color="auto" w:fill="FFFFFF"/>
        </w:rPr>
      </w:pPr>
      <w:r w:rsidRPr="00110EC3">
        <w:rPr>
          <w:color w:val="FF0000"/>
          <w:szCs w:val="28"/>
          <w:shd w:val="clear" w:color="auto" w:fill="FFFFFF"/>
        </w:rPr>
        <w:t>e) Công bố chỉ số giá xây dựng trên địa bàn tỉnh theo quy định tại điểm b khoản 3 Điều 23 và điểm c, điểm d khoản 3 Điều</w:t>
      </w:r>
      <w:r>
        <w:rPr>
          <w:color w:val="FF0000"/>
          <w:szCs w:val="28"/>
          <w:shd w:val="clear" w:color="auto" w:fill="FFFFFF"/>
        </w:rPr>
        <w:t xml:space="preserve"> 24 Nghị định số 206/2026/NĐ-CP ngày 15 </w:t>
      </w:r>
      <w:r>
        <w:rPr>
          <w:bCs/>
          <w:spacing w:val="-2"/>
          <w:szCs w:val="28"/>
          <w:lang w:val="da-DK"/>
        </w:rPr>
        <w:t>tháng 6 năm 2026 của Chính phủ</w:t>
      </w:r>
      <w:r w:rsidRPr="00110EC3">
        <w:rPr>
          <w:color w:val="FF0000"/>
          <w:szCs w:val="28"/>
          <w:shd w:val="clear" w:color="auto" w:fill="FFFFFF"/>
        </w:rPr>
        <w:t>.</w:t>
      </w:r>
    </w:p>
    <w:p w:rsidR="00B63B53" w:rsidRPr="00110EC3" w:rsidRDefault="00B63B53" w:rsidP="00B63B53">
      <w:pPr>
        <w:widowControl w:val="0"/>
        <w:spacing w:after="120" w:line="360" w:lineRule="exact"/>
        <w:ind w:firstLine="709"/>
        <w:jc w:val="both"/>
        <w:rPr>
          <w:color w:val="FF0000"/>
          <w:szCs w:val="28"/>
          <w:shd w:val="clear" w:color="auto" w:fill="FFFFFF"/>
        </w:rPr>
      </w:pPr>
      <w:r w:rsidRPr="00110EC3">
        <w:rPr>
          <w:color w:val="FF0000"/>
          <w:szCs w:val="28"/>
          <w:shd w:val="clear" w:color="auto" w:fill="FFFFFF"/>
        </w:rPr>
        <w:t>g) Cấp mới, điều chỉnh, bổ sung, cấp lại, thu hồi, hủy bỏ giấy chứng nhận đăng ký hoạt động đánh giá sự phù hợp của tổ chức đánh giá sự phù hợp về chất lượng sản phẩm, hàng hóa vật liệu xây dựng; chỉ định, thu hồi quyết định chỉ định tổ chức đánh giá sự phù hợp quy chuẩn kỹ thuật địa phương đối với sản phẩm, hàng hóa vật liệu xây dựng theo quy định tại khoản 2 Điều 15 Thông tư số 41/2026/TT-BXD ngày 26 tháng 6 năm 2026 của Bộ trưởng Bộ Xây dựng.</w:t>
      </w:r>
    </w:p>
    <w:p w:rsidR="00B63B53" w:rsidRPr="00110EC3" w:rsidRDefault="00B63B53" w:rsidP="00B63B53">
      <w:pPr>
        <w:widowControl w:val="0"/>
        <w:spacing w:after="120" w:line="360" w:lineRule="exact"/>
        <w:ind w:firstLine="709"/>
        <w:jc w:val="both"/>
        <w:rPr>
          <w:color w:val="FF0000"/>
          <w:szCs w:val="28"/>
          <w:shd w:val="clear" w:color="auto" w:fill="FFFFFF"/>
        </w:rPr>
      </w:pPr>
      <w:r w:rsidRPr="00110EC3">
        <w:rPr>
          <w:color w:val="FF0000"/>
          <w:szCs w:val="28"/>
          <w:shd w:val="clear" w:color="auto" w:fill="FFFFFF"/>
        </w:rPr>
        <w:t>h) Tiếp nhận, quản lý hồ sơ công bố hợp quy; đình chỉ, hủy bỏ hiệu lực công bố hợp quy đối với sản phẩm, hàng hóa vật liệu xây dựng; tiếp nhận, xử lý hồ sơ đăng ký kiểm tra nhà nước đối với hàng hóa vật liệu xây dựng nhập khẩu theo quy định tại khoản 3 Điề</w:t>
      </w:r>
      <w:r>
        <w:rPr>
          <w:color w:val="FF0000"/>
          <w:szCs w:val="28"/>
          <w:shd w:val="clear" w:color="auto" w:fill="FFFFFF"/>
        </w:rPr>
        <w:t xml:space="preserve">u 15 Thông tư số 41/2026/TT-BXD </w:t>
      </w:r>
      <w:r w:rsidRPr="00110EC3">
        <w:rPr>
          <w:color w:val="FF0000"/>
          <w:szCs w:val="28"/>
          <w:shd w:val="clear" w:color="auto" w:fill="FFFFFF"/>
        </w:rPr>
        <w:t>ngày 26 tháng 6 năm 2026 của Bộ trưởng Bộ Xây dựng</w:t>
      </w:r>
      <w:r>
        <w:rPr>
          <w:color w:val="FF0000"/>
          <w:szCs w:val="28"/>
          <w:shd w:val="clear" w:color="auto" w:fill="FFFFFF"/>
        </w:rPr>
        <w:t>.</w:t>
      </w:r>
    </w:p>
    <w:p w:rsidR="00B63B53" w:rsidRDefault="00B63B53" w:rsidP="00B63B53">
      <w:pPr>
        <w:widowControl w:val="0"/>
        <w:spacing w:after="120" w:line="360" w:lineRule="exact"/>
        <w:ind w:firstLine="709"/>
        <w:jc w:val="both"/>
        <w:rPr>
          <w:color w:val="FF0000"/>
          <w:spacing w:val="-2"/>
          <w:szCs w:val="28"/>
          <w:shd w:val="clear" w:color="auto" w:fill="FFFFFF"/>
        </w:rPr>
      </w:pPr>
      <w:r w:rsidRPr="00AB00F2">
        <w:rPr>
          <w:color w:val="FF0000"/>
          <w:spacing w:val="-2"/>
          <w:szCs w:val="28"/>
          <w:shd w:val="clear" w:color="auto" w:fill="FFFFFF"/>
        </w:rPr>
        <w:t>i) Tiếp nhận, xác nhận hoặc từ chối hồ sơ miễn, giảm kiểm tra chất lượng hàng hóa vật liệu xây dựng nhập khẩu; thông báo việc dừng áp dụng chế độ miễn, giảm kiểm tra theo quy định tại khoản 4 Điề</w:t>
      </w:r>
      <w:r>
        <w:rPr>
          <w:color w:val="FF0000"/>
          <w:spacing w:val="-2"/>
          <w:szCs w:val="28"/>
          <w:shd w:val="clear" w:color="auto" w:fill="FFFFFF"/>
        </w:rPr>
        <w:t xml:space="preserve">u 15 Thông tư số 41/2026/TT-BXD </w:t>
      </w:r>
      <w:r w:rsidRPr="00110EC3">
        <w:rPr>
          <w:color w:val="FF0000"/>
          <w:szCs w:val="28"/>
          <w:shd w:val="clear" w:color="auto" w:fill="FFFFFF"/>
        </w:rPr>
        <w:t>ngày 26 tháng 6 năm 2026 của Bộ trưởng Bộ Xây dựng</w:t>
      </w:r>
      <w:r>
        <w:rPr>
          <w:color w:val="FF0000"/>
          <w:szCs w:val="28"/>
          <w:shd w:val="clear" w:color="auto" w:fill="FFFFFF"/>
        </w:rPr>
        <w:t>.</w:t>
      </w:r>
    </w:p>
    <w:p w:rsidR="00B63B53" w:rsidRPr="00E341A3" w:rsidRDefault="00B63B53" w:rsidP="00B63B53">
      <w:pPr>
        <w:widowControl w:val="0"/>
        <w:spacing w:after="120" w:line="400" w:lineRule="exact"/>
        <w:ind w:firstLine="709"/>
        <w:jc w:val="both"/>
        <w:rPr>
          <w:szCs w:val="28"/>
        </w:rPr>
      </w:pPr>
      <w:r w:rsidRPr="004D1E73">
        <w:rPr>
          <w:szCs w:val="28"/>
          <w:highlight w:val="yellow"/>
        </w:rPr>
        <w:lastRenderedPageBreak/>
        <w:t xml:space="preserve">k) </w:t>
      </w:r>
      <w:bookmarkStart w:id="4" w:name="khoan_8_60"/>
      <w:r>
        <w:rPr>
          <w:iCs/>
          <w:szCs w:val="28"/>
          <w:highlight w:val="yellow"/>
        </w:rPr>
        <w:t>C</w:t>
      </w:r>
      <w:r w:rsidRPr="00443C15">
        <w:rPr>
          <w:iCs/>
          <w:szCs w:val="28"/>
          <w:highlight w:val="yellow"/>
        </w:rPr>
        <w:t>ập nhật, điều chỉnh các thông tin trong cơ sở dữ liệu đường bộ thuộc phạm vi quản lý</w:t>
      </w:r>
      <w:bookmarkEnd w:id="4"/>
      <w:r w:rsidRPr="004D1E73">
        <w:rPr>
          <w:iCs/>
          <w:szCs w:val="28"/>
          <w:highlight w:val="yellow"/>
        </w:rPr>
        <w:t xml:space="preserve"> theo quy định tại khoản 8 Điều 60 Nghị định số 165/2024/NĐ-CP được sửa đổi, bổ sung </w:t>
      </w:r>
      <w:r w:rsidRPr="00A97537">
        <w:rPr>
          <w:color w:val="FF0000"/>
          <w:spacing w:val="-2"/>
          <w:szCs w:val="28"/>
          <w:shd w:val="clear" w:color="auto" w:fill="FFFFFF"/>
        </w:rPr>
        <w:t>bởi Nghị định số 241/2026/NĐ-CP ngày 26 tháng 6 năm 2026 của Chính phủ</w:t>
      </w:r>
      <w:r>
        <w:rPr>
          <w:color w:val="FF0000"/>
          <w:spacing w:val="-2"/>
          <w:szCs w:val="28"/>
          <w:shd w:val="clear" w:color="auto" w:fill="FFFFFF"/>
        </w:rPr>
        <w:t>.</w:t>
      </w:r>
    </w:p>
    <w:p w:rsidR="00B63B53" w:rsidRDefault="00B63B53" w:rsidP="00B63B53">
      <w:pPr>
        <w:widowControl w:val="0"/>
        <w:spacing w:after="120" w:line="400" w:lineRule="exact"/>
        <w:ind w:firstLine="709"/>
        <w:jc w:val="both"/>
        <w:rPr>
          <w:spacing w:val="-4"/>
          <w:szCs w:val="28"/>
        </w:rPr>
      </w:pPr>
      <w:r>
        <w:rPr>
          <w:spacing w:val="-4"/>
          <w:szCs w:val="28"/>
        </w:rPr>
        <w:t>l)</w:t>
      </w:r>
      <w:r w:rsidRPr="00E341A3">
        <w:rPr>
          <w:spacing w:val="-4"/>
          <w:szCs w:val="28"/>
        </w:rPr>
        <w:t xml:space="preserve"> </w:t>
      </w:r>
      <w:r w:rsidRPr="00171237">
        <w:rPr>
          <w:iCs/>
          <w:szCs w:val="28"/>
        </w:rPr>
        <w:t xml:space="preserve">Chỉ định cơ sở đăng kiểm tiếp nhận hồ sơ lưu trữ liên quan đến: kiểm định, chứng nhận cải tạo xe cơ giới, xe máy chuyên dùng; kiểm định khí thải xe mô tô, xe gắn máy của cơ sở đăng kiểm bị thu hồi giấy chứng nhận đủ điều kiện hoạt động kiểm định theo quy định tại khoản 6 Điều 22 Nghị định số 89/2026/NĐ-CP </w:t>
      </w:r>
      <w:r w:rsidRPr="00195A11">
        <w:rPr>
          <w:bCs/>
          <w:spacing w:val="-2"/>
          <w:szCs w:val="28"/>
          <w:lang w:val="da-DK"/>
        </w:rPr>
        <w:t>ngày 30</w:t>
      </w:r>
      <w:r>
        <w:rPr>
          <w:bCs/>
          <w:spacing w:val="-2"/>
          <w:szCs w:val="28"/>
          <w:lang w:val="da-DK"/>
        </w:rPr>
        <w:t xml:space="preserve"> tháng </w:t>
      </w:r>
      <w:r w:rsidRPr="00195A11">
        <w:rPr>
          <w:bCs/>
          <w:spacing w:val="-2"/>
          <w:szCs w:val="28"/>
          <w:lang w:val="da-DK"/>
        </w:rPr>
        <w:t>3</w:t>
      </w:r>
      <w:r>
        <w:rPr>
          <w:bCs/>
          <w:spacing w:val="-2"/>
          <w:szCs w:val="28"/>
          <w:lang w:val="da-DK"/>
        </w:rPr>
        <w:t xml:space="preserve"> năm </w:t>
      </w:r>
      <w:r w:rsidRPr="00195A11">
        <w:rPr>
          <w:bCs/>
          <w:spacing w:val="-2"/>
          <w:szCs w:val="28"/>
          <w:lang w:val="da-DK"/>
        </w:rPr>
        <w:t>2026</w:t>
      </w:r>
      <w:r>
        <w:rPr>
          <w:bCs/>
          <w:spacing w:val="-2"/>
          <w:szCs w:val="28"/>
          <w:lang w:val="da-DK"/>
        </w:rPr>
        <w:t xml:space="preserve"> của Chính phủ</w:t>
      </w:r>
      <w:r w:rsidRPr="00195A11">
        <w:rPr>
          <w:szCs w:val="28"/>
        </w:rPr>
        <w:t>.</w:t>
      </w:r>
    </w:p>
    <w:p w:rsidR="00B63B53" w:rsidRPr="00195A11" w:rsidRDefault="00B63B53" w:rsidP="00B63B53">
      <w:pPr>
        <w:widowControl w:val="0"/>
        <w:spacing w:after="120" w:line="360" w:lineRule="exact"/>
        <w:ind w:firstLine="720"/>
        <w:jc w:val="both"/>
        <w:rPr>
          <w:szCs w:val="28"/>
        </w:rPr>
      </w:pPr>
      <w:r w:rsidRPr="00980EF7">
        <w:rPr>
          <w:i/>
          <w:szCs w:val="28"/>
        </w:rPr>
        <w:t>2.2.</w:t>
      </w:r>
      <w:r w:rsidRPr="00195A11">
        <w:rPr>
          <w:szCs w:val="28"/>
        </w:rPr>
        <w:t xml:space="preserve"> Phân cấp cho Ủy ban nhân dân </w:t>
      </w:r>
      <w:r>
        <w:rPr>
          <w:szCs w:val="28"/>
        </w:rPr>
        <w:t xml:space="preserve">cấp </w:t>
      </w:r>
      <w:r w:rsidRPr="00195A11">
        <w:rPr>
          <w:szCs w:val="28"/>
        </w:rPr>
        <w:t>xã thực hiện các nhiệm vụ:</w:t>
      </w:r>
    </w:p>
    <w:p w:rsidR="00B63B53" w:rsidRPr="00195A11" w:rsidRDefault="00B63B53" w:rsidP="00B63B53">
      <w:pPr>
        <w:widowControl w:val="0"/>
        <w:spacing w:after="120" w:line="360" w:lineRule="exact"/>
        <w:ind w:firstLine="720"/>
        <w:jc w:val="both"/>
        <w:rPr>
          <w:szCs w:val="28"/>
        </w:rPr>
      </w:pPr>
      <w:r w:rsidRPr="00195A11">
        <w:rPr>
          <w:szCs w:val="28"/>
        </w:rPr>
        <w:t>a) Phê duyệt nhiệm vụ quy hoạch, quy hoạch chung xã được quy định tại điểm b khoản 2 Điều 41 Luật Quy hoạch đô thị và nông thôn số 47/2024/QH15 được sửa đổi, bổ sung bởi Luật số 144/2025/QH15.</w:t>
      </w:r>
    </w:p>
    <w:p w:rsidR="00B63B53" w:rsidRPr="00521A14" w:rsidRDefault="00B63B53" w:rsidP="00B63B53">
      <w:pPr>
        <w:widowControl w:val="0"/>
        <w:spacing w:after="120" w:line="360" w:lineRule="exact"/>
        <w:ind w:firstLine="720"/>
        <w:jc w:val="both"/>
        <w:rPr>
          <w:spacing w:val="2"/>
          <w:szCs w:val="28"/>
        </w:rPr>
      </w:pPr>
      <w:r w:rsidRPr="00521A14">
        <w:rPr>
          <w:bCs/>
          <w:spacing w:val="2"/>
          <w:szCs w:val="28"/>
        </w:rPr>
        <w:t>b) C</w:t>
      </w:r>
      <w:r w:rsidRPr="00521A14">
        <w:rPr>
          <w:spacing w:val="2"/>
          <w:szCs w:val="28"/>
        </w:rPr>
        <w:t>hấp thuận tổng mặt bằng công trình xây dựng phục vụ trực tiếp sản xuất nông nghiệp trên đất trồng lúa đối với công trình có phạm vi sử dụng đất nằm hoàn toàn trên địa bàn hành chính do mình quản lý được quy định tại khoản 15 Điều 55 Nghị định số 217/2026/NĐ-CP ngày 19 tháng 6 năm 2026 của Chính phủ.</w:t>
      </w:r>
    </w:p>
    <w:p w:rsidR="00B63B53" w:rsidRPr="00195A11" w:rsidRDefault="00B63B53" w:rsidP="00B63B53">
      <w:pPr>
        <w:widowControl w:val="0"/>
        <w:spacing w:after="120" w:line="360" w:lineRule="exact"/>
        <w:ind w:firstLine="720"/>
        <w:jc w:val="both"/>
        <w:rPr>
          <w:szCs w:val="28"/>
        </w:rPr>
      </w:pPr>
      <w:r w:rsidRPr="00195A11">
        <w:rPr>
          <w:bCs/>
          <w:szCs w:val="28"/>
        </w:rPr>
        <w:t>c) C</w:t>
      </w:r>
      <w:r w:rsidRPr="00195A11">
        <w:rPr>
          <w:szCs w:val="28"/>
        </w:rPr>
        <w:t>hấp thuận vị trí, ranh giới sử dụng đất, phương án tuyến hoặc mặt bằng tổng thể của dự án đầu tư xây dựng ở các khu vực không yêu cầu lập quy hoạch phân khu, quy hoạch chi tiết theo pháp luật về quy hoạch đô thị và nông thôn hoặc quy hoạch chi tiết ngành theo pháp luật về quy hoạch trên địa bàn hành chính do mình quản lý được quy định tại điểm c khoản 4 Điều</w:t>
      </w:r>
      <w:r>
        <w:rPr>
          <w:szCs w:val="28"/>
        </w:rPr>
        <w:t xml:space="preserve"> 73 Nghị định số 217/2026/NĐ-CP </w:t>
      </w:r>
      <w:r w:rsidRPr="00602E94">
        <w:rPr>
          <w:szCs w:val="28"/>
        </w:rPr>
        <w:t>ngày 19 tháng 6 năm 2026 của Chính phủ.</w:t>
      </w:r>
    </w:p>
    <w:p w:rsidR="00B63B53" w:rsidRPr="00195A11" w:rsidRDefault="00B63B53" w:rsidP="00B63B53">
      <w:pPr>
        <w:widowControl w:val="0"/>
        <w:spacing w:after="120" w:line="360" w:lineRule="exact"/>
        <w:ind w:firstLine="720"/>
        <w:jc w:val="both"/>
        <w:rPr>
          <w:szCs w:val="28"/>
        </w:rPr>
      </w:pPr>
      <w:r w:rsidRPr="00195A11">
        <w:rPr>
          <w:bCs/>
          <w:szCs w:val="28"/>
        </w:rPr>
        <w:t>d) C</w:t>
      </w:r>
      <w:r w:rsidRPr="00195A11">
        <w:rPr>
          <w:szCs w:val="28"/>
        </w:rPr>
        <w:t>hấp thuận địa điểm, quy mô và thời gian tồn tại của công trình sử dụng cho việc tổ chức các sự kiện đối với công trình trên địa bàn hành chính do mình quản lý được quy định tại điểm b khoản 1 Điều 72 Luật Xây dựng số 135/2025/QH15.</w:t>
      </w:r>
    </w:p>
    <w:p w:rsidR="00B63B53" w:rsidRPr="00195A11" w:rsidRDefault="00B63B53" w:rsidP="00B63B53">
      <w:pPr>
        <w:widowControl w:val="0"/>
        <w:spacing w:after="120" w:line="360" w:lineRule="exact"/>
        <w:ind w:firstLine="720"/>
        <w:jc w:val="both"/>
        <w:rPr>
          <w:szCs w:val="28"/>
        </w:rPr>
      </w:pPr>
      <w:r w:rsidRPr="00195A11">
        <w:rPr>
          <w:bCs/>
          <w:szCs w:val="28"/>
        </w:rPr>
        <w:t>đ) Q</w:t>
      </w:r>
      <w:r w:rsidRPr="00195A11">
        <w:rPr>
          <w:szCs w:val="28"/>
        </w:rPr>
        <w:t>uản lý trật tự xây dựng đối với công trình xây dựng trên địa bàn hành chính do mình quản lý được quy định tại điểm b khoản 7 Điều 73 Nghị định số 217/2026/NĐ-CP, trừ công trình bí mật nhà nước, công trình xây dựng khẩn cấp, cấp bách và công trình xây dựng tạm quy định tại điểm a khoản 2 Điều 43 Luật Xây dựng số 135/2025/QH15.</w:t>
      </w:r>
    </w:p>
    <w:p w:rsidR="00B63B53" w:rsidRPr="00195A11" w:rsidRDefault="00B63B53" w:rsidP="00B63B53">
      <w:pPr>
        <w:widowControl w:val="0"/>
        <w:spacing w:after="120" w:line="360" w:lineRule="exact"/>
        <w:ind w:firstLine="720"/>
        <w:jc w:val="both"/>
        <w:rPr>
          <w:b/>
          <w:bCs/>
          <w:szCs w:val="28"/>
        </w:rPr>
      </w:pPr>
      <w:r w:rsidRPr="00195A11">
        <w:rPr>
          <w:szCs w:val="28"/>
        </w:rPr>
        <w:t xml:space="preserve">e) Tiếp nhận thông báo khởi công xây dựng đối với công trình thuộc đối tượng phải gửi thông báo khởi công theo khoản 3 Điều 43 Luật Xây dựng số 135/2025/QH15 xây dựng trên địa bàn hành chính do mình quản lý được quy </w:t>
      </w:r>
      <w:r w:rsidRPr="00195A11">
        <w:rPr>
          <w:szCs w:val="28"/>
        </w:rPr>
        <w:lastRenderedPageBreak/>
        <w:t>định tại điểm c khoản 7 Điều 73 Nghị định số 217/2026/NĐ-CP</w:t>
      </w:r>
      <w:r>
        <w:rPr>
          <w:szCs w:val="28"/>
        </w:rPr>
        <w:t xml:space="preserve"> </w:t>
      </w:r>
      <w:r w:rsidRPr="00602E94">
        <w:rPr>
          <w:szCs w:val="28"/>
        </w:rPr>
        <w:t>ngày 19 tháng 6 năm 2026 của Chính phủ.</w:t>
      </w:r>
    </w:p>
    <w:p w:rsidR="00B63B53" w:rsidRPr="00195A11" w:rsidRDefault="00B63B53" w:rsidP="00B63B53">
      <w:pPr>
        <w:widowControl w:val="0"/>
        <w:snapToGrid w:val="0"/>
        <w:spacing w:after="120" w:line="360" w:lineRule="exact"/>
        <w:ind w:firstLine="709"/>
        <w:jc w:val="both"/>
        <w:rPr>
          <w:bCs/>
          <w:szCs w:val="28"/>
          <w:lang w:val="da-DK"/>
        </w:rPr>
      </w:pPr>
      <w:r w:rsidRPr="00195A11">
        <w:rPr>
          <w:bCs/>
          <w:szCs w:val="28"/>
        </w:rPr>
        <w:t>f</w:t>
      </w:r>
      <w:r w:rsidRPr="00195A11">
        <w:rPr>
          <w:bCs/>
          <w:szCs w:val="28"/>
          <w:lang w:val="da-DK"/>
        </w:rPr>
        <w:t>) Tổ chức đánh giá an toàn công trình đối với công trình chưa xác định được chủ sở hữu hoặc người quản lý, sử dụng công trình trên địa bàn quản lý theo quy định tại điểm b khoản 3, khoản 4 Điều 41 và khoản 5 Điều</w:t>
      </w:r>
      <w:r>
        <w:rPr>
          <w:bCs/>
          <w:szCs w:val="28"/>
          <w:lang w:val="da-DK"/>
        </w:rPr>
        <w:t xml:space="preserve"> 51 Nghị định số 207/2026/NĐ-CP </w:t>
      </w:r>
      <w:r w:rsidRPr="001B698E">
        <w:rPr>
          <w:bCs/>
          <w:szCs w:val="28"/>
          <w:lang w:val="da-DK"/>
        </w:rPr>
        <w:t>ngày 15 tháng 6 năm 2026 của Chính phủ.</w:t>
      </w:r>
    </w:p>
    <w:p w:rsidR="00B63B53" w:rsidRPr="00195A11" w:rsidRDefault="00B63B53" w:rsidP="00B63B53">
      <w:pPr>
        <w:widowControl w:val="0"/>
        <w:snapToGrid w:val="0"/>
        <w:spacing w:after="120" w:line="360" w:lineRule="exact"/>
        <w:ind w:firstLine="709"/>
        <w:jc w:val="both"/>
        <w:rPr>
          <w:bCs/>
          <w:szCs w:val="28"/>
          <w:lang w:val="da-DK"/>
        </w:rPr>
      </w:pPr>
      <w:r w:rsidRPr="00195A11">
        <w:rPr>
          <w:bCs/>
          <w:szCs w:val="28"/>
          <w:lang w:val="da-DK"/>
        </w:rPr>
        <w:t xml:space="preserve">g) Tổ chức thực hiện giám định xây dựng đối với công trình xây dựng trên địa bàn quản lý theo quy định tại </w:t>
      </w:r>
      <w:r w:rsidRPr="00195A11">
        <w:rPr>
          <w:szCs w:val="28"/>
          <w:lang w:val="sv-SE"/>
        </w:rPr>
        <w:t>điểm a khoản 2 Điều 9 và khoản 5 Điều 51 Nghị định số 207/2026/NĐ</w:t>
      </w:r>
      <w:r w:rsidRPr="001B698E">
        <w:rPr>
          <w:bCs/>
          <w:szCs w:val="28"/>
          <w:lang w:val="da-DK"/>
        </w:rPr>
        <w:t>-CP</w:t>
      </w:r>
      <w:r>
        <w:rPr>
          <w:bCs/>
          <w:szCs w:val="28"/>
          <w:lang w:val="da-DK"/>
        </w:rPr>
        <w:t xml:space="preserve"> </w:t>
      </w:r>
      <w:r w:rsidRPr="001B698E">
        <w:rPr>
          <w:bCs/>
          <w:szCs w:val="28"/>
          <w:lang w:val="da-DK"/>
        </w:rPr>
        <w:t>ngày 15 tháng 6 năm 2026 của Chính phủ.</w:t>
      </w:r>
    </w:p>
    <w:p w:rsidR="00B63B53" w:rsidRPr="00195A11" w:rsidRDefault="00B63B53" w:rsidP="00B63B53">
      <w:pPr>
        <w:widowControl w:val="0"/>
        <w:snapToGrid w:val="0"/>
        <w:spacing w:after="120" w:line="360" w:lineRule="exact"/>
        <w:ind w:firstLine="709"/>
        <w:jc w:val="both"/>
        <w:rPr>
          <w:bCs/>
          <w:szCs w:val="28"/>
          <w:lang w:val="da-DK"/>
        </w:rPr>
      </w:pPr>
      <w:r w:rsidRPr="00195A11">
        <w:rPr>
          <w:bCs/>
          <w:szCs w:val="28"/>
          <w:lang w:val="da-DK"/>
        </w:rPr>
        <w:t xml:space="preserve">h) Chủ trì giải quyết sự cố công trình xây dựng trên địa bàn quản lý theo quy định tại </w:t>
      </w:r>
      <w:r w:rsidRPr="00195A11">
        <w:rPr>
          <w:szCs w:val="28"/>
          <w:lang w:val="sv-SE"/>
        </w:rPr>
        <w:t>điểm b khoản 2 Điều 46 và khoản 5 Điều 51 Nghị định số 207/2026/NĐ-CP</w:t>
      </w:r>
      <w:r>
        <w:rPr>
          <w:bCs/>
          <w:szCs w:val="28"/>
          <w:lang w:val="da-DK"/>
        </w:rPr>
        <w:t xml:space="preserve"> </w:t>
      </w:r>
      <w:r w:rsidRPr="001B698E">
        <w:rPr>
          <w:bCs/>
          <w:szCs w:val="28"/>
          <w:lang w:val="da-DK"/>
        </w:rPr>
        <w:t>ngày 15 tháng 6 năm 2026 của Chính phủ.</w:t>
      </w:r>
    </w:p>
    <w:p w:rsidR="00B63B53" w:rsidRPr="00195A11" w:rsidRDefault="00B63B53" w:rsidP="00B63B53">
      <w:pPr>
        <w:widowControl w:val="0"/>
        <w:snapToGrid w:val="0"/>
        <w:spacing w:after="120" w:line="360" w:lineRule="exact"/>
        <w:ind w:firstLine="709"/>
        <w:jc w:val="both"/>
        <w:rPr>
          <w:bCs/>
          <w:szCs w:val="28"/>
          <w:lang w:val="da-DK"/>
        </w:rPr>
      </w:pPr>
      <w:r w:rsidRPr="00195A11">
        <w:rPr>
          <w:bCs/>
          <w:szCs w:val="28"/>
          <w:lang w:val="da-DK"/>
        </w:rPr>
        <w:t xml:space="preserve">i) Tổ chức giám định nguyên nhân sự cố công trình xây dựng trên địa bàn quản lý theo quy định tại </w:t>
      </w:r>
      <w:r w:rsidRPr="00195A11">
        <w:rPr>
          <w:szCs w:val="28"/>
          <w:lang w:val="sv-SE"/>
        </w:rPr>
        <w:t>điểm b khoản 1 Điều 47 và khoản 5 Điều</w:t>
      </w:r>
      <w:r>
        <w:rPr>
          <w:szCs w:val="28"/>
          <w:lang w:val="sv-SE"/>
        </w:rPr>
        <w:t xml:space="preserve"> 51 Nghị định số 207/2026/NĐ-CP </w:t>
      </w:r>
      <w:r w:rsidRPr="001B698E">
        <w:rPr>
          <w:bCs/>
          <w:szCs w:val="28"/>
          <w:lang w:val="da-DK"/>
        </w:rPr>
        <w:t>ngày 15 tháng 6 năm 2026 của Chính phủ.</w:t>
      </w:r>
    </w:p>
    <w:p w:rsidR="00B63B53" w:rsidRPr="001B698E" w:rsidRDefault="00B63B53" w:rsidP="00B63B53">
      <w:pPr>
        <w:widowControl w:val="0"/>
        <w:snapToGrid w:val="0"/>
        <w:spacing w:after="120" w:line="360" w:lineRule="exact"/>
        <w:ind w:firstLine="709"/>
        <w:jc w:val="both"/>
        <w:rPr>
          <w:spacing w:val="-2"/>
          <w:szCs w:val="28"/>
          <w:lang w:val="sv-SE"/>
        </w:rPr>
      </w:pPr>
      <w:r w:rsidRPr="001B698E">
        <w:rPr>
          <w:bCs/>
          <w:spacing w:val="-2"/>
          <w:szCs w:val="28"/>
          <w:lang w:val="da-DK"/>
        </w:rPr>
        <w:t xml:space="preserve">j) Tiếp nhận thông tin về hạng mục công trình, công trình xảy ra sự cố hoặc có dấu hiệu nguy hiểm, không bảo đảm an toàn cho việc khai thác, sử dụng trên địa bàn xã quản lý theo quy định tại </w:t>
      </w:r>
      <w:r w:rsidRPr="001B698E">
        <w:rPr>
          <w:spacing w:val="-2"/>
          <w:szCs w:val="28"/>
          <w:lang w:val="sv-SE"/>
        </w:rPr>
        <w:t xml:space="preserve">điểm a khoản 6 Điều 42 và khoản 5 Điều 51 Nghị định số 207/2026/NĐ-CP </w:t>
      </w:r>
      <w:r w:rsidRPr="001B698E">
        <w:rPr>
          <w:bCs/>
          <w:spacing w:val="-2"/>
          <w:szCs w:val="28"/>
          <w:lang w:val="da-DK"/>
        </w:rPr>
        <w:t>ngày 15 tháng 6 năm 2026 của Chính phủ.</w:t>
      </w:r>
    </w:p>
    <w:p w:rsidR="00B63B53" w:rsidRPr="00195A11" w:rsidRDefault="00B63B53" w:rsidP="00B63B53">
      <w:pPr>
        <w:widowControl w:val="0"/>
        <w:snapToGrid w:val="0"/>
        <w:spacing w:after="120" w:line="360" w:lineRule="exact"/>
        <w:ind w:firstLine="709"/>
        <w:jc w:val="both"/>
        <w:rPr>
          <w:szCs w:val="28"/>
          <w:lang w:val="sv-SE"/>
        </w:rPr>
      </w:pPr>
      <w:r w:rsidRPr="00195A11">
        <w:rPr>
          <w:szCs w:val="28"/>
          <w:lang w:val="sv-SE"/>
        </w:rPr>
        <w:t xml:space="preserve">k) </w:t>
      </w:r>
      <w:r w:rsidRPr="00195A11">
        <w:rPr>
          <w:bCs/>
          <w:szCs w:val="28"/>
          <w:lang w:val="da-DK"/>
        </w:rPr>
        <w:t xml:space="preserve">Xem xét, cho ý kiến về việc kéo dài thời hạn sử dụng công trình trên địa bàn xã quản lý theo quy định tại </w:t>
      </w:r>
      <w:r w:rsidRPr="00195A11">
        <w:rPr>
          <w:szCs w:val="28"/>
          <w:lang w:val="sv-SE"/>
        </w:rPr>
        <w:t>điểm a khoản 9 Điều 43 và khoản 5 Điều 51 Nghị</w:t>
      </w:r>
      <w:r>
        <w:rPr>
          <w:szCs w:val="28"/>
          <w:lang w:val="sv-SE"/>
        </w:rPr>
        <w:t xml:space="preserve"> định số 207/2026/NĐ-CP </w:t>
      </w:r>
      <w:r w:rsidRPr="001B698E">
        <w:rPr>
          <w:bCs/>
          <w:szCs w:val="28"/>
          <w:lang w:val="da-DK"/>
        </w:rPr>
        <w:t>ngày 15 tháng 6 năm 2026 của Chính phủ.</w:t>
      </w:r>
    </w:p>
    <w:p w:rsidR="00B63B53" w:rsidRPr="00203719" w:rsidRDefault="00B63B53" w:rsidP="00B63B53">
      <w:pPr>
        <w:widowControl w:val="0"/>
        <w:snapToGrid w:val="0"/>
        <w:spacing w:after="120" w:line="360" w:lineRule="exact"/>
        <w:ind w:firstLine="709"/>
        <w:jc w:val="both"/>
        <w:rPr>
          <w:bCs/>
          <w:spacing w:val="-4"/>
          <w:szCs w:val="28"/>
        </w:rPr>
      </w:pPr>
      <w:r w:rsidRPr="00203719">
        <w:rPr>
          <w:spacing w:val="-4"/>
          <w:szCs w:val="28"/>
          <w:lang w:val="sv-SE"/>
        </w:rPr>
        <w:t xml:space="preserve">l) </w:t>
      </w:r>
      <w:r w:rsidRPr="00203719">
        <w:rPr>
          <w:spacing w:val="-4"/>
          <w:szCs w:val="28"/>
        </w:rPr>
        <w:t xml:space="preserve">Tổ chức lập, phê duyệt và điều chỉnh Kế hoạch quản lý, vận hành, khai thác, bảo trì kết cấu hạ tầng đường bộ thuộc phạm vi quản lý </w:t>
      </w:r>
      <w:r w:rsidRPr="00203719">
        <w:rPr>
          <w:bCs/>
          <w:spacing w:val="-4"/>
          <w:szCs w:val="28"/>
        </w:rPr>
        <w:t>theo quy định tại điểm a khoản 2 Điều 14 Thông tư số 72/2025/TT-BXD ngày 31 tháng 12 năm 2025</w:t>
      </w:r>
      <w:r>
        <w:rPr>
          <w:bCs/>
          <w:spacing w:val="-4"/>
          <w:szCs w:val="28"/>
        </w:rPr>
        <w:t xml:space="preserve"> </w:t>
      </w:r>
      <w:r w:rsidRPr="00110EC3">
        <w:rPr>
          <w:color w:val="FF0000"/>
          <w:szCs w:val="28"/>
          <w:shd w:val="clear" w:color="auto" w:fill="FFFFFF"/>
        </w:rPr>
        <w:t>của Bộ trưởng Bộ Xây dựng</w:t>
      </w:r>
      <w:r>
        <w:rPr>
          <w:color w:val="FF0000"/>
          <w:szCs w:val="28"/>
          <w:shd w:val="clear" w:color="auto" w:fill="FFFFFF"/>
        </w:rPr>
        <w:t>.</w:t>
      </w:r>
    </w:p>
    <w:p w:rsidR="00B63B53" w:rsidRDefault="00B63B53" w:rsidP="00B63B53">
      <w:pPr>
        <w:widowControl w:val="0"/>
        <w:snapToGrid w:val="0"/>
        <w:spacing w:after="120" w:line="360" w:lineRule="exact"/>
        <w:ind w:firstLine="709"/>
        <w:jc w:val="both"/>
        <w:rPr>
          <w:bCs/>
          <w:spacing w:val="2"/>
          <w:szCs w:val="28"/>
        </w:rPr>
      </w:pPr>
      <w:r w:rsidRPr="007A2D1A">
        <w:rPr>
          <w:bCs/>
          <w:spacing w:val="2"/>
          <w:szCs w:val="28"/>
          <w:highlight w:val="yellow"/>
        </w:rPr>
        <w:t xml:space="preserve">m) </w:t>
      </w:r>
      <w:r w:rsidRPr="007A2D1A">
        <w:rPr>
          <w:szCs w:val="28"/>
          <w:highlight w:val="yellow"/>
        </w:rPr>
        <w:t xml:space="preserve">Chấp thuận phương án bảo đảm an toàn giao thông đối với công trình, hoạt động trên đường thủy nội địa địa phương; đường thủy nội địa chuyên dùng nối với đường thủy nội địa địa phương, vùng nước chưa được tổ chức quản lý nhưng có hoạt động vận tải trên địa bàn địa phương (không bao gồm các công trình, hoạt động trên đường thủy nội địa địa phương thuộc thẩm quyền quản lý của Sở Xây dựng) theo quy định tại </w:t>
      </w:r>
      <w:r>
        <w:rPr>
          <w:szCs w:val="28"/>
          <w:highlight w:val="yellow"/>
        </w:rPr>
        <w:t xml:space="preserve">điểm c khoản 3 </w:t>
      </w:r>
      <w:r w:rsidRPr="007A2D1A">
        <w:rPr>
          <w:szCs w:val="28"/>
          <w:highlight w:val="yellow"/>
        </w:rPr>
        <w:t>Điều 38 Thông tư số 21/2026/TT-BXD</w:t>
      </w:r>
      <w:r>
        <w:rPr>
          <w:szCs w:val="28"/>
          <w:highlight w:val="yellow"/>
        </w:rPr>
        <w:t xml:space="preserve"> ngày </w:t>
      </w:r>
      <w:r w:rsidRPr="001B698E">
        <w:rPr>
          <w:color w:val="FF0000"/>
          <w:szCs w:val="28"/>
          <w:shd w:val="clear" w:color="auto" w:fill="FFFFFF"/>
        </w:rPr>
        <w:t>15 tháng 5 năm 2026 của Bộ trưởng Bộ Xây dựng</w:t>
      </w:r>
      <w:r>
        <w:rPr>
          <w:color w:val="FF0000"/>
          <w:szCs w:val="28"/>
          <w:shd w:val="clear" w:color="auto" w:fill="FFFFFF"/>
        </w:rPr>
        <w:t>.</w:t>
      </w:r>
    </w:p>
    <w:p w:rsidR="00446490" w:rsidRPr="00433904" w:rsidRDefault="00B63B53" w:rsidP="00B63B53">
      <w:pPr>
        <w:widowControl w:val="0"/>
        <w:suppressAutoHyphens w:val="0"/>
        <w:spacing w:after="120" w:line="340" w:lineRule="exact"/>
        <w:ind w:firstLine="709"/>
        <w:jc w:val="both"/>
        <w:rPr>
          <w:rFonts w:eastAsia="Times New Roman"/>
          <w:szCs w:val="28"/>
        </w:rPr>
      </w:pPr>
      <w:r>
        <w:rPr>
          <w:bCs/>
          <w:spacing w:val="2"/>
          <w:szCs w:val="28"/>
        </w:rPr>
        <w:t xml:space="preserve">n) </w:t>
      </w:r>
      <w:r>
        <w:rPr>
          <w:iCs/>
          <w:szCs w:val="28"/>
          <w:highlight w:val="yellow"/>
        </w:rPr>
        <w:t>C</w:t>
      </w:r>
      <w:r w:rsidRPr="00443C15">
        <w:rPr>
          <w:iCs/>
          <w:szCs w:val="28"/>
          <w:highlight w:val="yellow"/>
        </w:rPr>
        <w:t>ập nhật, điều chỉnh các thông tin trong cơ sở dữ liệu đường bộ thuộc phạm vi quản lý</w:t>
      </w:r>
      <w:r w:rsidRPr="004D1E73">
        <w:rPr>
          <w:iCs/>
          <w:szCs w:val="28"/>
          <w:highlight w:val="yellow"/>
        </w:rPr>
        <w:t xml:space="preserve"> theo quy định tại khoản 8 Điều 60 Nghị định số 165/2024/NĐ-CP được sửa đổi, bổ sung bởi Nghị định số 241/2026/NĐ-CP</w:t>
      </w:r>
      <w:r>
        <w:rPr>
          <w:iCs/>
          <w:szCs w:val="28"/>
          <w:highlight w:val="yellow"/>
        </w:rPr>
        <w:t xml:space="preserve"> </w:t>
      </w:r>
      <w:r w:rsidRPr="00C13CF6">
        <w:rPr>
          <w:iCs/>
          <w:szCs w:val="28"/>
          <w:highlight w:val="yellow"/>
        </w:rPr>
        <w:t>ngày 26 tháng 6 năm 2026 của Chính phủ.</w:t>
      </w:r>
    </w:p>
    <w:p w:rsidR="00446490" w:rsidRPr="00433904" w:rsidRDefault="00247A16" w:rsidP="004D7C58">
      <w:pPr>
        <w:widowControl w:val="0"/>
        <w:suppressAutoHyphens w:val="0"/>
        <w:spacing w:after="120" w:line="340" w:lineRule="exact"/>
        <w:ind w:firstLine="709"/>
        <w:jc w:val="both"/>
        <w:rPr>
          <w:b/>
          <w:szCs w:val="28"/>
        </w:rPr>
      </w:pPr>
      <w:r w:rsidRPr="00433904">
        <w:rPr>
          <w:b/>
          <w:szCs w:val="28"/>
        </w:rPr>
        <w:lastRenderedPageBreak/>
        <w:t>VI. TÀI LIỆU KÈM THEO</w:t>
      </w:r>
    </w:p>
    <w:p w:rsidR="00446490" w:rsidRPr="00433904" w:rsidRDefault="00B328A9" w:rsidP="004D7C58">
      <w:pPr>
        <w:widowControl w:val="0"/>
        <w:tabs>
          <w:tab w:val="left" w:pos="720"/>
        </w:tabs>
        <w:suppressAutoHyphens w:val="0"/>
        <w:autoSpaceDE w:val="0"/>
        <w:spacing w:after="120" w:line="340" w:lineRule="exact"/>
        <w:ind w:firstLine="709"/>
        <w:jc w:val="both"/>
        <w:rPr>
          <w:i/>
          <w:szCs w:val="28"/>
          <w:lang w:val="nl-NL"/>
        </w:rPr>
      </w:pPr>
      <w:r w:rsidRPr="00433904">
        <w:rPr>
          <w:szCs w:val="28"/>
        </w:rPr>
        <w:t>1.</w:t>
      </w:r>
      <w:r w:rsidR="00247A16" w:rsidRPr="00433904">
        <w:rPr>
          <w:szCs w:val="28"/>
          <w:lang w:val="vi-VN"/>
        </w:rPr>
        <w:t xml:space="preserve"> Dự thảo </w:t>
      </w:r>
      <w:r w:rsidR="00247A16" w:rsidRPr="00433904">
        <w:rPr>
          <w:rFonts w:eastAsia="Times New Roman"/>
          <w:szCs w:val="28"/>
        </w:rPr>
        <w:t xml:space="preserve">Quyết định </w:t>
      </w:r>
      <w:r w:rsidR="00A76CB8" w:rsidRPr="00433904">
        <w:rPr>
          <w:rFonts w:eastAsia="Times New Roman"/>
          <w:szCs w:val="28"/>
        </w:rPr>
        <w:t>phân cấp</w:t>
      </w:r>
      <w:r w:rsidR="00247A16" w:rsidRPr="00433904">
        <w:rPr>
          <w:i/>
          <w:szCs w:val="28"/>
          <w:lang w:val="nl-NL"/>
        </w:rPr>
        <w:t>.</w:t>
      </w:r>
    </w:p>
    <w:p w:rsidR="00446490" w:rsidRPr="00433904" w:rsidRDefault="00B328A9" w:rsidP="004D7C58">
      <w:pPr>
        <w:widowControl w:val="0"/>
        <w:tabs>
          <w:tab w:val="left" w:pos="720"/>
        </w:tabs>
        <w:suppressAutoHyphens w:val="0"/>
        <w:autoSpaceDE w:val="0"/>
        <w:spacing w:after="120" w:line="340" w:lineRule="exact"/>
        <w:ind w:firstLine="709"/>
        <w:jc w:val="both"/>
        <w:rPr>
          <w:szCs w:val="28"/>
          <w:lang w:val="vi-VN"/>
        </w:rPr>
      </w:pPr>
      <w:r w:rsidRPr="00433904">
        <w:rPr>
          <w:szCs w:val="28"/>
          <w:lang w:val="nl-NL"/>
        </w:rPr>
        <w:t>2.</w:t>
      </w:r>
      <w:r w:rsidR="00247A16" w:rsidRPr="00433904">
        <w:rPr>
          <w:szCs w:val="28"/>
          <w:lang w:val="nl-NL"/>
        </w:rPr>
        <w:t xml:space="preserve"> Bản đánh giá việc phân cấp trong dự thảo văn bản quy phạm pháp luật.</w:t>
      </w:r>
    </w:p>
    <w:p w:rsidR="00446490" w:rsidRPr="00433904" w:rsidRDefault="00B328A9" w:rsidP="004D7C58">
      <w:pPr>
        <w:widowControl w:val="0"/>
        <w:tabs>
          <w:tab w:val="left" w:pos="720"/>
        </w:tabs>
        <w:suppressAutoHyphens w:val="0"/>
        <w:autoSpaceDE w:val="0"/>
        <w:spacing w:after="120" w:line="340" w:lineRule="exact"/>
        <w:ind w:firstLine="709"/>
        <w:jc w:val="both"/>
        <w:rPr>
          <w:szCs w:val="28"/>
        </w:rPr>
      </w:pPr>
      <w:bookmarkStart w:id="5" w:name="diem_d_2_124"/>
      <w:r w:rsidRPr="00433904">
        <w:rPr>
          <w:szCs w:val="28"/>
        </w:rPr>
        <w:t>3.</w:t>
      </w:r>
      <w:r w:rsidR="00247A16" w:rsidRPr="00433904">
        <w:rPr>
          <w:szCs w:val="28"/>
        </w:rPr>
        <w:t xml:space="preserve"> Bảng</w:t>
      </w:r>
      <w:r w:rsidR="00247A16" w:rsidRPr="00433904">
        <w:rPr>
          <w:szCs w:val="28"/>
          <w:lang w:val="vi-VN"/>
        </w:rPr>
        <w:t xml:space="preserve"> tổng hợp, giải trình, tiếp thu ý kiến góp ý của cơ quan, tổ chức, cá nhân; bản chụp ý kiến góp ý</w:t>
      </w:r>
      <w:bookmarkEnd w:id="5"/>
      <w:r w:rsidR="00247A16" w:rsidRPr="00433904">
        <w:rPr>
          <w:szCs w:val="28"/>
          <w:lang w:val="vi-VN"/>
        </w:rPr>
        <w:t>.</w:t>
      </w:r>
    </w:p>
    <w:p w:rsidR="00446490" w:rsidRPr="00433904" w:rsidRDefault="00B328A9" w:rsidP="004D7C58">
      <w:pPr>
        <w:widowControl w:val="0"/>
        <w:tabs>
          <w:tab w:val="left" w:pos="720"/>
        </w:tabs>
        <w:suppressAutoHyphens w:val="0"/>
        <w:autoSpaceDE w:val="0"/>
        <w:spacing w:after="120" w:line="340" w:lineRule="exact"/>
        <w:ind w:firstLine="709"/>
        <w:jc w:val="both"/>
        <w:rPr>
          <w:szCs w:val="28"/>
        </w:rPr>
      </w:pPr>
      <w:r w:rsidRPr="00433904">
        <w:rPr>
          <w:szCs w:val="28"/>
        </w:rPr>
        <w:t>4.</w:t>
      </w:r>
      <w:r w:rsidR="00247A16" w:rsidRPr="00433904">
        <w:rPr>
          <w:szCs w:val="28"/>
        </w:rPr>
        <w:t xml:space="preserve"> Bản so sánh, thuyết minh nội dung dự thảo.</w:t>
      </w:r>
    </w:p>
    <w:p w:rsidR="00446490" w:rsidRPr="00433904" w:rsidRDefault="00B328A9" w:rsidP="004D7C58">
      <w:pPr>
        <w:widowControl w:val="0"/>
        <w:tabs>
          <w:tab w:val="left" w:pos="720"/>
        </w:tabs>
        <w:suppressAutoHyphens w:val="0"/>
        <w:autoSpaceDE w:val="0"/>
        <w:spacing w:after="120" w:line="340" w:lineRule="exact"/>
        <w:ind w:firstLine="709"/>
        <w:jc w:val="both"/>
        <w:rPr>
          <w:szCs w:val="28"/>
        </w:rPr>
      </w:pPr>
      <w:r w:rsidRPr="00433904">
        <w:rPr>
          <w:szCs w:val="28"/>
        </w:rPr>
        <w:t>5.</w:t>
      </w:r>
      <w:r w:rsidR="00247A16" w:rsidRPr="00433904">
        <w:rPr>
          <w:szCs w:val="28"/>
          <w:lang w:val="vi-VN"/>
        </w:rPr>
        <w:t xml:space="preserve"> Báo cáo thẩm định của Sở Tư pháp.</w:t>
      </w:r>
    </w:p>
    <w:p w:rsidR="00446490" w:rsidRPr="00433904" w:rsidRDefault="00B328A9" w:rsidP="004D7C58">
      <w:pPr>
        <w:widowControl w:val="0"/>
        <w:tabs>
          <w:tab w:val="left" w:pos="720"/>
        </w:tabs>
        <w:suppressAutoHyphens w:val="0"/>
        <w:autoSpaceDE w:val="0"/>
        <w:spacing w:after="120" w:line="340" w:lineRule="exact"/>
        <w:ind w:firstLine="709"/>
        <w:jc w:val="both"/>
        <w:rPr>
          <w:szCs w:val="28"/>
        </w:rPr>
      </w:pPr>
      <w:r w:rsidRPr="00433904">
        <w:rPr>
          <w:szCs w:val="28"/>
        </w:rPr>
        <w:t>6.</w:t>
      </w:r>
      <w:r w:rsidR="00247A16" w:rsidRPr="00433904">
        <w:rPr>
          <w:szCs w:val="28"/>
          <w:lang w:val="vi-VN"/>
        </w:rPr>
        <w:t xml:space="preserve"> Báo cáo giải trình, tiếp thu ý kiến nội dung thẩm định.</w:t>
      </w:r>
    </w:p>
    <w:p w:rsidR="00BF2959" w:rsidRPr="00433904" w:rsidRDefault="00247A16" w:rsidP="004D7C58">
      <w:pPr>
        <w:widowControl w:val="0"/>
        <w:suppressAutoHyphens w:val="0"/>
        <w:spacing w:after="120" w:line="340" w:lineRule="exact"/>
        <w:ind w:firstLine="709"/>
        <w:jc w:val="both"/>
        <w:rPr>
          <w:rFonts w:eastAsia="Times New Roman"/>
          <w:szCs w:val="28"/>
          <w:lang w:val="es-VE" w:eastAsia="en-US"/>
        </w:rPr>
      </w:pPr>
      <w:r w:rsidRPr="00433904">
        <w:rPr>
          <w:rFonts w:eastAsia="Times New Roman"/>
          <w:szCs w:val="28"/>
          <w:lang w:val="es-VE" w:eastAsia="en-US"/>
        </w:rPr>
        <w:t xml:space="preserve">Trên đây là Tờ trình dự thảo Quyết định </w:t>
      </w:r>
    </w:p>
    <w:p w:rsidR="00446490" w:rsidRPr="00433904" w:rsidRDefault="00247A16" w:rsidP="004D7C58">
      <w:pPr>
        <w:widowControl w:val="0"/>
        <w:suppressAutoHyphens w:val="0"/>
        <w:spacing w:after="120" w:line="340" w:lineRule="exact"/>
        <w:ind w:firstLine="709"/>
        <w:jc w:val="both"/>
        <w:rPr>
          <w:rFonts w:eastAsia="Times New Roman"/>
          <w:szCs w:val="28"/>
          <w:lang w:val="es-VE" w:eastAsia="en-US"/>
        </w:rPr>
      </w:pPr>
      <w:r w:rsidRPr="00433904">
        <w:rPr>
          <w:rFonts w:eastAsia="Times New Roman"/>
          <w:szCs w:val="28"/>
          <w:lang w:val="es-VE" w:eastAsia="en-US"/>
        </w:rPr>
        <w:t>Sở Xây dựng kính trình Ủy ban nhân dân tỉnh xem xét, quyết định./.</w:t>
      </w:r>
    </w:p>
    <w:tbl>
      <w:tblPr>
        <w:tblW w:w="8789" w:type="dxa"/>
        <w:tblInd w:w="108" w:type="dxa"/>
        <w:tblLayout w:type="fixed"/>
        <w:tblLook w:val="04A0" w:firstRow="1" w:lastRow="0" w:firstColumn="1" w:lastColumn="0" w:noHBand="0" w:noVBand="1"/>
      </w:tblPr>
      <w:tblGrid>
        <w:gridCol w:w="4395"/>
        <w:gridCol w:w="4394"/>
      </w:tblGrid>
      <w:tr w:rsidR="00C45293" w:rsidRPr="00C45293" w:rsidTr="00987EF0">
        <w:tc>
          <w:tcPr>
            <w:tcW w:w="4395" w:type="dxa"/>
          </w:tcPr>
          <w:p w:rsidR="00446490" w:rsidRPr="00C45293" w:rsidRDefault="00247A16" w:rsidP="005B72AB">
            <w:pPr>
              <w:spacing w:after="0" w:line="240" w:lineRule="auto"/>
              <w:rPr>
                <w:b/>
                <w:i/>
                <w:sz w:val="24"/>
                <w:szCs w:val="24"/>
                <w:lang w:val="vi-VN"/>
              </w:rPr>
            </w:pPr>
            <w:r w:rsidRPr="00C45293">
              <w:rPr>
                <w:b/>
                <w:i/>
                <w:sz w:val="24"/>
                <w:szCs w:val="24"/>
                <w:lang w:val="vi-VN"/>
              </w:rPr>
              <w:t>Nơi nhận:</w:t>
            </w:r>
          </w:p>
          <w:p w:rsidR="00446490" w:rsidRPr="00C45293" w:rsidRDefault="00247A16" w:rsidP="005B72AB">
            <w:pPr>
              <w:spacing w:after="0" w:line="240" w:lineRule="auto"/>
            </w:pPr>
            <w:r w:rsidRPr="00C45293">
              <w:rPr>
                <w:sz w:val="22"/>
                <w:lang w:val="vi-VN"/>
              </w:rPr>
              <w:t xml:space="preserve">- </w:t>
            </w:r>
            <w:r w:rsidRPr="00C45293">
              <w:rPr>
                <w:sz w:val="22"/>
              </w:rPr>
              <w:t>Như trên</w:t>
            </w:r>
            <w:r w:rsidRPr="00C45293">
              <w:rPr>
                <w:sz w:val="22"/>
                <w:lang w:val="vi-VN"/>
              </w:rPr>
              <w:t>;</w:t>
            </w:r>
          </w:p>
          <w:p w:rsidR="00446490" w:rsidRPr="00C45293" w:rsidRDefault="00247A16" w:rsidP="005B72AB">
            <w:pPr>
              <w:spacing w:after="0" w:line="240" w:lineRule="auto"/>
              <w:rPr>
                <w:sz w:val="22"/>
                <w:lang w:val="vi-VN"/>
              </w:rPr>
            </w:pPr>
            <w:r w:rsidRPr="00C45293">
              <w:rPr>
                <w:sz w:val="22"/>
                <w:lang w:val="vi-VN"/>
              </w:rPr>
              <w:t>- Sở Tư pháp;</w:t>
            </w:r>
          </w:p>
          <w:p w:rsidR="00AE76F9" w:rsidRPr="00C45293" w:rsidRDefault="00AE76F9" w:rsidP="005B72AB">
            <w:pPr>
              <w:spacing w:after="0" w:line="240" w:lineRule="auto"/>
              <w:rPr>
                <w:sz w:val="22"/>
              </w:rPr>
            </w:pPr>
            <w:r w:rsidRPr="00C45293">
              <w:rPr>
                <w:sz w:val="22"/>
              </w:rPr>
              <w:t>- Lãnh đạo Sở;</w:t>
            </w:r>
          </w:p>
          <w:p w:rsidR="00446490" w:rsidRPr="00C45293" w:rsidRDefault="00247A16" w:rsidP="005B72AB">
            <w:pPr>
              <w:spacing w:after="0" w:line="240" w:lineRule="auto"/>
            </w:pPr>
            <w:r w:rsidRPr="00C45293">
              <w:rPr>
                <w:sz w:val="22"/>
                <w:lang w:val="vi-VN"/>
              </w:rPr>
              <w:t xml:space="preserve">- Lưu: VT, </w:t>
            </w:r>
            <w:r w:rsidR="005B72AB" w:rsidRPr="00C45293">
              <w:rPr>
                <w:sz w:val="22"/>
              </w:rPr>
              <w:t>VP</w:t>
            </w:r>
            <w:r w:rsidRPr="00C45293">
              <w:rPr>
                <w:sz w:val="22"/>
              </w:rPr>
              <w:t>.</w:t>
            </w:r>
          </w:p>
          <w:p w:rsidR="00446490" w:rsidRPr="00C45293" w:rsidRDefault="00247A16" w:rsidP="005B72AB">
            <w:pPr>
              <w:spacing w:after="0" w:line="240" w:lineRule="auto"/>
              <w:rPr>
                <w:i/>
                <w:sz w:val="22"/>
                <w:lang w:val="vi-VN"/>
              </w:rPr>
            </w:pPr>
            <w:r w:rsidRPr="00C45293">
              <w:rPr>
                <w:rFonts w:eastAsia="Times New Roman"/>
                <w:sz w:val="22"/>
              </w:rPr>
              <w:t xml:space="preserve">  </w:t>
            </w:r>
          </w:p>
        </w:tc>
        <w:tc>
          <w:tcPr>
            <w:tcW w:w="4394" w:type="dxa"/>
          </w:tcPr>
          <w:p w:rsidR="00446490" w:rsidRPr="00C45293" w:rsidRDefault="00247A16" w:rsidP="005B72AB">
            <w:pPr>
              <w:spacing w:after="0" w:line="240" w:lineRule="auto"/>
              <w:jc w:val="center"/>
              <w:rPr>
                <w:b/>
                <w:bCs/>
                <w:szCs w:val="28"/>
                <w:lang w:val="vi-VN"/>
              </w:rPr>
            </w:pPr>
            <w:r w:rsidRPr="00C45293">
              <w:rPr>
                <w:b/>
                <w:bCs/>
                <w:szCs w:val="28"/>
                <w:lang w:val="vi-VN"/>
              </w:rPr>
              <w:t>GIÁM ĐỐC</w:t>
            </w:r>
          </w:p>
          <w:p w:rsidR="00446490" w:rsidRPr="00C45293" w:rsidRDefault="00446490" w:rsidP="005B72AB">
            <w:pPr>
              <w:spacing w:after="0" w:line="240" w:lineRule="auto"/>
              <w:jc w:val="center"/>
              <w:rPr>
                <w:b/>
                <w:bCs/>
                <w:szCs w:val="28"/>
                <w:lang w:val="vi-VN"/>
              </w:rPr>
            </w:pPr>
          </w:p>
          <w:p w:rsidR="00446490" w:rsidRPr="00C45293" w:rsidRDefault="00446490" w:rsidP="005B72AB">
            <w:pPr>
              <w:spacing w:after="0" w:line="240" w:lineRule="auto"/>
              <w:jc w:val="center"/>
              <w:rPr>
                <w:b/>
                <w:bCs/>
                <w:szCs w:val="28"/>
                <w:lang w:val="vi-VN"/>
              </w:rPr>
            </w:pPr>
          </w:p>
          <w:p w:rsidR="00446490" w:rsidRPr="00C45293" w:rsidRDefault="00446490" w:rsidP="005B72AB">
            <w:pPr>
              <w:spacing w:after="0" w:line="240" w:lineRule="auto"/>
              <w:jc w:val="center"/>
              <w:rPr>
                <w:b/>
                <w:bCs/>
                <w:szCs w:val="28"/>
                <w:lang w:val="vi-VN"/>
              </w:rPr>
            </w:pPr>
          </w:p>
          <w:p w:rsidR="00446490" w:rsidRPr="00C45293" w:rsidRDefault="00446490" w:rsidP="005B72AB">
            <w:pPr>
              <w:spacing w:after="0" w:line="240" w:lineRule="auto"/>
              <w:jc w:val="center"/>
              <w:rPr>
                <w:b/>
                <w:bCs/>
                <w:szCs w:val="28"/>
              </w:rPr>
            </w:pPr>
          </w:p>
          <w:p w:rsidR="00446490" w:rsidRPr="00C45293" w:rsidRDefault="00446490" w:rsidP="005B72AB">
            <w:pPr>
              <w:spacing w:after="0" w:line="240" w:lineRule="auto"/>
              <w:jc w:val="center"/>
              <w:rPr>
                <w:b/>
                <w:bCs/>
                <w:szCs w:val="28"/>
              </w:rPr>
            </w:pPr>
          </w:p>
          <w:p w:rsidR="00446490" w:rsidRPr="00C45293" w:rsidRDefault="00247A16" w:rsidP="005B72AB">
            <w:pPr>
              <w:spacing w:after="0" w:line="240" w:lineRule="auto"/>
              <w:jc w:val="center"/>
              <w:rPr>
                <w:b/>
                <w:bCs/>
                <w:szCs w:val="28"/>
              </w:rPr>
            </w:pPr>
            <w:r w:rsidRPr="00C45293">
              <w:rPr>
                <w:b/>
                <w:bCs/>
                <w:szCs w:val="28"/>
              </w:rPr>
              <w:t>Bùi Quang Vinh</w:t>
            </w:r>
          </w:p>
        </w:tc>
      </w:tr>
    </w:tbl>
    <w:p w:rsidR="00446490" w:rsidRPr="00C45293" w:rsidRDefault="00247A16">
      <w:pPr>
        <w:pStyle w:val="NormalWeb"/>
        <w:spacing w:before="0" w:after="0" w:line="276" w:lineRule="auto"/>
        <w:ind w:firstLine="567"/>
        <w:jc w:val="both"/>
        <w:rPr>
          <w:sz w:val="28"/>
          <w:szCs w:val="28"/>
        </w:rPr>
      </w:pPr>
      <w:bookmarkStart w:id="6" w:name="dieu_2"/>
      <w:bookmarkEnd w:id="6"/>
      <w:r w:rsidRPr="00C45293">
        <w:rPr>
          <w:sz w:val="28"/>
          <w:szCs w:val="28"/>
        </w:rPr>
        <w:t xml:space="preserve"> </w:t>
      </w:r>
    </w:p>
    <w:p w:rsidR="00446490" w:rsidRPr="00C45293" w:rsidRDefault="00446490">
      <w:pPr>
        <w:pStyle w:val="NormalWeb"/>
        <w:spacing w:before="0" w:after="0" w:line="276" w:lineRule="auto"/>
        <w:ind w:firstLine="567"/>
        <w:jc w:val="both"/>
        <w:rPr>
          <w:sz w:val="28"/>
          <w:szCs w:val="28"/>
        </w:rPr>
      </w:pPr>
    </w:p>
    <w:sectPr w:rsidR="00446490" w:rsidRPr="00C45293" w:rsidSect="00916959">
      <w:headerReference w:type="default" r:id="rId7"/>
      <w:footerReference w:type="default" r:id="rId8"/>
      <w:headerReference w:type="first" r:id="rId9"/>
      <w:footerReference w:type="first" r:id="rId10"/>
      <w:pgSz w:w="11906" w:h="16838" w:code="9"/>
      <w:pgMar w:top="1134" w:right="1134" w:bottom="1134" w:left="1701" w:header="709" w:footer="709"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A5C" w:rsidRDefault="00B62A5C">
      <w:pPr>
        <w:spacing w:after="0" w:line="240" w:lineRule="auto"/>
      </w:pPr>
      <w:r>
        <w:separator/>
      </w:r>
    </w:p>
  </w:endnote>
  <w:endnote w:type="continuationSeparator" w:id="0">
    <w:p w:rsidR="00B62A5C" w:rsidRDefault="00B62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Samsung SVD_Medium_JP"/>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490" w:rsidRDefault="00446490">
    <w:pPr>
      <w:pStyle w:val="Footer"/>
      <w:ind w:right="360"/>
      <w:rPr>
        <w:lang w:val="nl-N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490" w:rsidRDefault="004464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A5C" w:rsidRDefault="00B62A5C">
      <w:pPr>
        <w:spacing w:after="0" w:line="240" w:lineRule="auto"/>
      </w:pPr>
      <w:r>
        <w:separator/>
      </w:r>
    </w:p>
  </w:footnote>
  <w:footnote w:type="continuationSeparator" w:id="0">
    <w:p w:rsidR="00B62A5C" w:rsidRDefault="00B62A5C">
      <w:pPr>
        <w:spacing w:after="0" w:line="240" w:lineRule="auto"/>
      </w:pPr>
      <w:r>
        <w:continuationSeparator/>
      </w:r>
    </w:p>
  </w:footnote>
  <w:footnote w:id="1">
    <w:p w:rsidR="003564AD" w:rsidRPr="0012374C" w:rsidRDefault="003564AD" w:rsidP="003564AD">
      <w:pPr>
        <w:spacing w:before="120" w:after="0" w:line="240" w:lineRule="auto"/>
        <w:ind w:firstLine="709"/>
        <w:jc w:val="both"/>
        <w:rPr>
          <w:rFonts w:eastAsia="Times New Roman"/>
          <w:color w:val="000000"/>
          <w:sz w:val="20"/>
          <w:szCs w:val="20"/>
        </w:rPr>
      </w:pPr>
      <w:r w:rsidRPr="0012374C">
        <w:rPr>
          <w:rStyle w:val="FootnoteReference"/>
          <w:sz w:val="20"/>
          <w:szCs w:val="20"/>
        </w:rPr>
        <w:footnoteRef/>
      </w:r>
      <w:r w:rsidRPr="0012374C">
        <w:rPr>
          <w:sz w:val="20"/>
          <w:szCs w:val="20"/>
        </w:rPr>
        <w:t xml:space="preserve"> </w:t>
      </w:r>
      <w:r w:rsidRPr="0012374C">
        <w:rPr>
          <w:rFonts w:eastAsia="Times New Roman"/>
          <w:color w:val="000000"/>
          <w:sz w:val="20"/>
          <w:szCs w:val="20"/>
        </w:rPr>
        <w:t>Số 779/QĐ-UBND, ngày 09/5/2025; số 882/QĐ-UBND, ngày 27/5/2025; số 2517/QĐ-UBND, ngày 06/10/2025; số 2029/QĐ-UBND, ngày 25/7/2025; số 2863/QĐ-UBND, ngày 11/12/2025; số 930/QĐ-UBND, ngày 15/6/2025; số 2637/QĐ-UBND, ngày 16/10/2025; số 3105/QĐ-UBND, ngày 12/12/2025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490" w:rsidRDefault="00247A16">
    <w:pPr>
      <w:pStyle w:val="Header"/>
      <w:jc w:val="center"/>
    </w:pPr>
    <w:r>
      <w:fldChar w:fldCharType="begin"/>
    </w:r>
    <w:r>
      <w:instrText xml:space="preserve"> PAGE </w:instrText>
    </w:r>
    <w:r>
      <w:fldChar w:fldCharType="separate"/>
    </w:r>
    <w:r w:rsidR="00C31702">
      <w:rPr>
        <w:noProof/>
      </w:rPr>
      <w:t>11</w:t>
    </w:r>
    <w:r>
      <w:fldChar w:fldCharType="end"/>
    </w:r>
  </w:p>
  <w:p w:rsidR="00446490" w:rsidRDefault="0044649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490" w:rsidRDefault="004464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41D83"/>
    <w:multiLevelType w:val="multilevel"/>
    <w:tmpl w:val="D80E175A"/>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oNotTrackMoves/>
  <w:defaultTabStop w:val="720"/>
  <w:autoHyphenation/>
  <w:hyphenationZone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6490"/>
    <w:rsid w:val="00000C7B"/>
    <w:rsid w:val="00005210"/>
    <w:rsid w:val="00006EAA"/>
    <w:rsid w:val="00012A40"/>
    <w:rsid w:val="00014273"/>
    <w:rsid w:val="000239A5"/>
    <w:rsid w:val="0003681C"/>
    <w:rsid w:val="00052D16"/>
    <w:rsid w:val="00062843"/>
    <w:rsid w:val="00062A4E"/>
    <w:rsid w:val="00063F6A"/>
    <w:rsid w:val="00076F8C"/>
    <w:rsid w:val="000A679C"/>
    <w:rsid w:val="000A7729"/>
    <w:rsid w:val="000A778F"/>
    <w:rsid w:val="000B054A"/>
    <w:rsid w:val="000C622E"/>
    <w:rsid w:val="000E2A02"/>
    <w:rsid w:val="00101C91"/>
    <w:rsid w:val="0013346B"/>
    <w:rsid w:val="001630A5"/>
    <w:rsid w:val="00172F57"/>
    <w:rsid w:val="001A7410"/>
    <w:rsid w:val="001B0569"/>
    <w:rsid w:val="001B3454"/>
    <w:rsid w:val="001D37DE"/>
    <w:rsid w:val="001D6942"/>
    <w:rsid w:val="001E7C77"/>
    <w:rsid w:val="001F4E69"/>
    <w:rsid w:val="00211831"/>
    <w:rsid w:val="00215AB7"/>
    <w:rsid w:val="00220A5E"/>
    <w:rsid w:val="002246D6"/>
    <w:rsid w:val="002248D7"/>
    <w:rsid w:val="002469B0"/>
    <w:rsid w:val="00247A16"/>
    <w:rsid w:val="00252840"/>
    <w:rsid w:val="00252EBF"/>
    <w:rsid w:val="00255517"/>
    <w:rsid w:val="002577BE"/>
    <w:rsid w:val="002B3D10"/>
    <w:rsid w:val="002C283E"/>
    <w:rsid w:val="002C6475"/>
    <w:rsid w:val="002D003B"/>
    <w:rsid w:val="002E3C45"/>
    <w:rsid w:val="00321F8C"/>
    <w:rsid w:val="003359BF"/>
    <w:rsid w:val="003444B5"/>
    <w:rsid w:val="00354713"/>
    <w:rsid w:val="003564AD"/>
    <w:rsid w:val="003763C8"/>
    <w:rsid w:val="003909D0"/>
    <w:rsid w:val="003A272B"/>
    <w:rsid w:val="003A681A"/>
    <w:rsid w:val="003B1920"/>
    <w:rsid w:val="003C5AF1"/>
    <w:rsid w:val="003E2158"/>
    <w:rsid w:val="003E34BD"/>
    <w:rsid w:val="0042233C"/>
    <w:rsid w:val="00433904"/>
    <w:rsid w:val="00444191"/>
    <w:rsid w:val="00444D32"/>
    <w:rsid w:val="00446490"/>
    <w:rsid w:val="00464E1C"/>
    <w:rsid w:val="004C710B"/>
    <w:rsid w:val="004D7C58"/>
    <w:rsid w:val="00506351"/>
    <w:rsid w:val="005262D2"/>
    <w:rsid w:val="00542763"/>
    <w:rsid w:val="00547EC4"/>
    <w:rsid w:val="00557AE7"/>
    <w:rsid w:val="00571C6B"/>
    <w:rsid w:val="00597D29"/>
    <w:rsid w:val="005B72AB"/>
    <w:rsid w:val="005C6750"/>
    <w:rsid w:val="005E2A44"/>
    <w:rsid w:val="005E757A"/>
    <w:rsid w:val="005F05EF"/>
    <w:rsid w:val="0060025E"/>
    <w:rsid w:val="006024D0"/>
    <w:rsid w:val="00614ADB"/>
    <w:rsid w:val="006215D5"/>
    <w:rsid w:val="00626261"/>
    <w:rsid w:val="00627D89"/>
    <w:rsid w:val="0063009C"/>
    <w:rsid w:val="006400E6"/>
    <w:rsid w:val="0065034A"/>
    <w:rsid w:val="006627B6"/>
    <w:rsid w:val="00666DD7"/>
    <w:rsid w:val="00684772"/>
    <w:rsid w:val="006E7308"/>
    <w:rsid w:val="0070497E"/>
    <w:rsid w:val="0071720F"/>
    <w:rsid w:val="007257FF"/>
    <w:rsid w:val="0074178C"/>
    <w:rsid w:val="00744C26"/>
    <w:rsid w:val="00750A86"/>
    <w:rsid w:val="00763297"/>
    <w:rsid w:val="0076394E"/>
    <w:rsid w:val="00772BAD"/>
    <w:rsid w:val="00792AF6"/>
    <w:rsid w:val="007C3B8B"/>
    <w:rsid w:val="007C51D6"/>
    <w:rsid w:val="008004EC"/>
    <w:rsid w:val="00803D9E"/>
    <w:rsid w:val="0082501E"/>
    <w:rsid w:val="00844AEF"/>
    <w:rsid w:val="008677DF"/>
    <w:rsid w:val="00870746"/>
    <w:rsid w:val="008A1425"/>
    <w:rsid w:val="008A20A7"/>
    <w:rsid w:val="008C77B1"/>
    <w:rsid w:val="008D742E"/>
    <w:rsid w:val="008E3F7C"/>
    <w:rsid w:val="00916959"/>
    <w:rsid w:val="00916E4A"/>
    <w:rsid w:val="00920E69"/>
    <w:rsid w:val="009318C5"/>
    <w:rsid w:val="009358C4"/>
    <w:rsid w:val="009504E3"/>
    <w:rsid w:val="00974547"/>
    <w:rsid w:val="00980EF7"/>
    <w:rsid w:val="00987EF0"/>
    <w:rsid w:val="009B17B1"/>
    <w:rsid w:val="009C2B4D"/>
    <w:rsid w:val="009E300E"/>
    <w:rsid w:val="00A0707C"/>
    <w:rsid w:val="00A2032F"/>
    <w:rsid w:val="00A21D85"/>
    <w:rsid w:val="00A44CDB"/>
    <w:rsid w:val="00A70FAF"/>
    <w:rsid w:val="00A7678D"/>
    <w:rsid w:val="00A76CB8"/>
    <w:rsid w:val="00A8249D"/>
    <w:rsid w:val="00A834ED"/>
    <w:rsid w:val="00A93B70"/>
    <w:rsid w:val="00AC229F"/>
    <w:rsid w:val="00AD11F8"/>
    <w:rsid w:val="00AD7553"/>
    <w:rsid w:val="00AE76F9"/>
    <w:rsid w:val="00B03032"/>
    <w:rsid w:val="00B071E2"/>
    <w:rsid w:val="00B126A1"/>
    <w:rsid w:val="00B13699"/>
    <w:rsid w:val="00B328A9"/>
    <w:rsid w:val="00B54706"/>
    <w:rsid w:val="00B62A5C"/>
    <w:rsid w:val="00B63B53"/>
    <w:rsid w:val="00B66EA7"/>
    <w:rsid w:val="00B72094"/>
    <w:rsid w:val="00B81BB2"/>
    <w:rsid w:val="00B92FFA"/>
    <w:rsid w:val="00BC2E33"/>
    <w:rsid w:val="00BF2959"/>
    <w:rsid w:val="00C01DB1"/>
    <w:rsid w:val="00C11F65"/>
    <w:rsid w:val="00C13D59"/>
    <w:rsid w:val="00C31702"/>
    <w:rsid w:val="00C34429"/>
    <w:rsid w:val="00C43D67"/>
    <w:rsid w:val="00C44BD7"/>
    <w:rsid w:val="00C45293"/>
    <w:rsid w:val="00C45B3F"/>
    <w:rsid w:val="00C518A2"/>
    <w:rsid w:val="00C56366"/>
    <w:rsid w:val="00C8583C"/>
    <w:rsid w:val="00C948F8"/>
    <w:rsid w:val="00CA05B0"/>
    <w:rsid w:val="00CD25B3"/>
    <w:rsid w:val="00CE43B1"/>
    <w:rsid w:val="00D1082F"/>
    <w:rsid w:val="00D12541"/>
    <w:rsid w:val="00D3200E"/>
    <w:rsid w:val="00D331DD"/>
    <w:rsid w:val="00D50572"/>
    <w:rsid w:val="00D570C8"/>
    <w:rsid w:val="00D754DC"/>
    <w:rsid w:val="00D75ACC"/>
    <w:rsid w:val="00D81FAC"/>
    <w:rsid w:val="00DA24EB"/>
    <w:rsid w:val="00DA38BB"/>
    <w:rsid w:val="00DA3DCD"/>
    <w:rsid w:val="00DB050C"/>
    <w:rsid w:val="00DC422A"/>
    <w:rsid w:val="00DE7280"/>
    <w:rsid w:val="00E039A8"/>
    <w:rsid w:val="00E2368D"/>
    <w:rsid w:val="00E41260"/>
    <w:rsid w:val="00EA70B1"/>
    <w:rsid w:val="00EC77FC"/>
    <w:rsid w:val="00EC7E27"/>
    <w:rsid w:val="00EE0374"/>
    <w:rsid w:val="00EF4C2F"/>
    <w:rsid w:val="00F001E4"/>
    <w:rsid w:val="00F13A1C"/>
    <w:rsid w:val="00F26354"/>
    <w:rsid w:val="00F3053D"/>
    <w:rsid w:val="00F32648"/>
    <w:rsid w:val="00F41AE3"/>
    <w:rsid w:val="00F432BC"/>
    <w:rsid w:val="00F54D70"/>
    <w:rsid w:val="00F62244"/>
    <w:rsid w:val="00FA053A"/>
    <w:rsid w:val="00FA7562"/>
    <w:rsid w:val="00FB599E"/>
    <w:rsid w:val="00FE62F1"/>
    <w:rsid w:val="00FE6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28"/>
        <o:r id="V:Rule2" type="connector" idref="#_x0000_s1030"/>
        <o:r id="V:Rule3" type="connector" idref="#_x0000_s1029"/>
      </o:rules>
    </o:shapelayout>
  </w:shapeDefaults>
  <w:decimalSymbol w:val="."/>
  <w:listSeparator w:val=","/>
  <w15:docId w15:val="{B9B4FB97-C2AC-4847-9966-4E212CC2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Times New Roman" w:eastAsia="Arial" w:hAnsi="Times New Roman" w:cs="Times New Roman"/>
      <w:sz w:val="28"/>
      <w:szCs w:val="22"/>
      <w:lang w:eastAsia="zh-CN"/>
    </w:rPr>
  </w:style>
  <w:style w:type="paragraph" w:styleId="Heading1">
    <w:name w:val="heading 1"/>
    <w:basedOn w:val="Normal"/>
    <w:next w:val="Normal"/>
    <w:qFormat/>
    <w:pPr>
      <w:keepNext/>
      <w:numPr>
        <w:numId w:val="1"/>
      </w:numPr>
      <w:spacing w:after="0" w:line="240" w:lineRule="auto"/>
      <w:jc w:val="center"/>
      <w:outlineLvl w:val="0"/>
    </w:pPr>
    <w:rPr>
      <w:rFonts w:eastAsia="Times New Roman"/>
      <w:b/>
      <w:iCs/>
      <w:szCs w:val="28"/>
    </w:rPr>
  </w:style>
  <w:style w:type="paragraph" w:styleId="Heading2">
    <w:name w:val="heading 2"/>
    <w:basedOn w:val="Normal"/>
    <w:next w:val="Normal"/>
    <w:qFormat/>
    <w:pPr>
      <w:keepNext/>
      <w:numPr>
        <w:ilvl w:val="1"/>
        <w:numId w:val="1"/>
      </w:numPr>
      <w:spacing w:after="0" w:line="240" w:lineRule="auto"/>
      <w:jc w:val="center"/>
      <w:outlineLvl w:val="1"/>
    </w:pPr>
    <w:rPr>
      <w:rFonts w:ascii=".VnTimeH" w:eastAsia="Times New Roman" w:hAnsi=".VnTimeH" w:cs=".VnTimeH"/>
      <w:b/>
      <w:sz w:val="26"/>
      <w:szCs w:val="24"/>
    </w:rPr>
  </w:style>
  <w:style w:type="paragraph" w:styleId="Heading3">
    <w:name w:val="heading 3"/>
    <w:basedOn w:val="Normal"/>
    <w:next w:val="Normal"/>
    <w:qFormat/>
    <w:pPr>
      <w:keepNext/>
      <w:numPr>
        <w:ilvl w:val="2"/>
        <w:numId w:val="1"/>
      </w:numPr>
      <w:spacing w:after="120" w:line="240" w:lineRule="auto"/>
      <w:ind w:firstLine="720"/>
      <w:jc w:val="both"/>
      <w:outlineLvl w:val="2"/>
    </w:pPr>
    <w:rPr>
      <w:rFonts w:eastAsia="Times New Roman"/>
      <w:i/>
      <w:iCs/>
      <w:szCs w:val="28"/>
    </w:rPr>
  </w:style>
  <w:style w:type="paragraph" w:styleId="Heading4">
    <w:name w:val="heading 4"/>
    <w:basedOn w:val="Normal"/>
    <w:next w:val="Normal"/>
    <w:qFormat/>
    <w:pPr>
      <w:keepNext/>
      <w:numPr>
        <w:ilvl w:val="3"/>
        <w:numId w:val="1"/>
      </w:numPr>
      <w:spacing w:after="0" w:line="240" w:lineRule="auto"/>
      <w:ind w:left="3600" w:hanging="3600"/>
      <w:jc w:val="center"/>
      <w:outlineLvl w:val="3"/>
    </w:pPr>
    <w:rPr>
      <w:rFonts w:eastAsia="Times New Roman"/>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Times New Roman" w:eastAsia="Arial" w:hAnsi="Times New Roman" w:cs="Times New Roman"/>
      <w:color w:val="000000"/>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style>
  <w:style w:type="character" w:customStyle="1" w:styleId="WW8Num9z0">
    <w:name w:val="WW8Num9z0"/>
    <w:qFormat/>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rPr>
      <w:rFonts w:ascii="Times New Roman" w:eastAsia="Arial" w:hAnsi="Times New Roman" w:cs="Times New Roman"/>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rPr>
      <w:rFonts w:ascii="Times New Roman" w:eastAsia="Arial" w:hAnsi="Times New Roman" w:cs="Times New Roman"/>
      <w:color w:val="000000"/>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style>
  <w:style w:type="character" w:customStyle="1" w:styleId="WW8Num17z0">
    <w:name w:val="WW8Num17z0"/>
    <w:qFormat/>
  </w:style>
  <w:style w:type="character" w:customStyle="1" w:styleId="WW8Num18z0">
    <w:name w:val="WW8Num18z0"/>
    <w:qFormat/>
  </w:style>
  <w:style w:type="character" w:customStyle="1" w:styleId="WW8Num19z0">
    <w:name w:val="WW8Num19z0"/>
    <w:qFormat/>
  </w:style>
  <w:style w:type="character" w:customStyle="1" w:styleId="WW8Num20z0">
    <w:name w:val="WW8Num20z0"/>
    <w:qFormat/>
  </w:style>
  <w:style w:type="character" w:customStyle="1" w:styleId="WW8Num21z0">
    <w:name w:val="WW8Num21z0"/>
    <w:qFormat/>
  </w:style>
  <w:style w:type="character" w:customStyle="1" w:styleId="WW8Num22z0">
    <w:name w:val="WW8Num22z0"/>
    <w:qFormat/>
  </w:style>
  <w:style w:type="character" w:customStyle="1" w:styleId="WW8Num23z0">
    <w:name w:val="WW8Num23z0"/>
    <w:qFormat/>
    <w:rPr>
      <w:rFonts w:ascii="Times New Roman" w:eastAsia="Times New Roman" w:hAnsi="Times New Roman" w:cs="Times New Roman"/>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Times New Roman" w:eastAsia="Arial" w:hAnsi="Times New Roman" w:cs="Times New Roman"/>
      <w:color w:val="000000"/>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rPr>
      <w:b/>
    </w:rPr>
  </w:style>
  <w:style w:type="character" w:customStyle="1" w:styleId="WW8Num26z0">
    <w:name w:val="WW8Num26z0"/>
    <w:qFormat/>
  </w:style>
  <w:style w:type="character" w:customStyle="1" w:styleId="WW8Num27z0">
    <w:name w:val="WW8Num27z0"/>
    <w:qFormat/>
  </w:style>
  <w:style w:type="character" w:customStyle="1" w:styleId="BodyText2Char">
    <w:name w:val="Body Text 2 Char"/>
    <w:qFormat/>
    <w:rPr>
      <w:rFonts w:ascii=".VnTime" w:hAnsi=".VnTime" w:cs=".VnTime"/>
      <w:b/>
      <w:bCs/>
      <w:sz w:val="28"/>
      <w:szCs w:val="28"/>
      <w:lang w:val="en-US" w:bidi="ar-SA"/>
    </w:rPr>
  </w:style>
  <w:style w:type="character" w:customStyle="1" w:styleId="BodyText3Char">
    <w:name w:val="Body Text 3 Char"/>
    <w:qFormat/>
    <w:rPr>
      <w:sz w:val="16"/>
      <w:szCs w:val="16"/>
      <w:lang w:val="en-US" w:bidi="ar-SA"/>
    </w:rPr>
  </w:style>
  <w:style w:type="character" w:customStyle="1" w:styleId="BodyTextChar">
    <w:name w:val="Body Text Char"/>
    <w:qFormat/>
    <w:rPr>
      <w:rFonts w:ascii=".VnTime" w:eastAsia="Arial" w:hAnsi=".VnTime" w:cs=".VnTime"/>
      <w:sz w:val="28"/>
      <w:szCs w:val="22"/>
      <w:lang w:val="en-US" w:bidi="ar-SA"/>
    </w:rPr>
  </w:style>
  <w:style w:type="character" w:customStyle="1" w:styleId="BodyTextIndent2Char">
    <w:name w:val="Body Text Indent 2 Char"/>
    <w:qFormat/>
    <w:rPr>
      <w:rFonts w:ascii=".VnTime" w:eastAsia="Arial" w:hAnsi=".VnTime" w:cs=".VnTime"/>
      <w:sz w:val="28"/>
      <w:szCs w:val="22"/>
      <w:lang w:val="en-US" w:bidi="ar-SA"/>
    </w:rPr>
  </w:style>
  <w:style w:type="character" w:customStyle="1" w:styleId="Heading3Char">
    <w:name w:val="Heading 3 Char"/>
    <w:qFormat/>
    <w:rPr>
      <w:rFonts w:ascii=".VnTime" w:hAnsi=".VnTime" w:cs=".VnTime"/>
      <w:i/>
      <w:iCs/>
      <w:sz w:val="28"/>
      <w:szCs w:val="28"/>
      <w:lang w:val="en-US" w:bidi="ar-SA"/>
    </w:rPr>
  </w:style>
  <w:style w:type="character" w:customStyle="1" w:styleId="BodyTextIndent3Char">
    <w:name w:val="Body Text Indent 3 Char"/>
    <w:qFormat/>
    <w:rPr>
      <w:rFonts w:ascii=".VnTime" w:eastAsia="Arial" w:hAnsi=".VnTime" w:cs=".VnTime"/>
      <w:sz w:val="16"/>
      <w:szCs w:val="16"/>
      <w:lang w:val="en-US" w:bidi="ar-SA"/>
    </w:rPr>
  </w:style>
  <w:style w:type="character" w:customStyle="1" w:styleId="Heading1Char">
    <w:name w:val="Heading 1 Char"/>
    <w:qFormat/>
    <w:rPr>
      <w:rFonts w:ascii=".VnTime" w:hAnsi=".VnTime" w:cs=".VnTime"/>
      <w:b/>
      <w:iCs/>
      <w:sz w:val="28"/>
      <w:szCs w:val="28"/>
      <w:lang w:val="en-US" w:bidi="ar-SA"/>
    </w:rPr>
  </w:style>
  <w:style w:type="character" w:customStyle="1" w:styleId="Heading2Char">
    <w:name w:val="Heading 2 Char"/>
    <w:qFormat/>
    <w:rPr>
      <w:rFonts w:ascii=".VnTimeH" w:hAnsi=".VnTimeH" w:cs=".VnTimeH"/>
      <w:b/>
      <w:sz w:val="26"/>
      <w:szCs w:val="24"/>
      <w:lang w:val="en-US" w:bidi="ar-SA"/>
    </w:rPr>
  </w:style>
  <w:style w:type="character" w:customStyle="1" w:styleId="Heading4Char">
    <w:name w:val="Heading 4 Char"/>
    <w:qFormat/>
    <w:rPr>
      <w:rFonts w:ascii=".VnTime" w:hAnsi=".VnTime" w:cs=".VnTime"/>
      <w:b/>
      <w:sz w:val="28"/>
      <w:szCs w:val="28"/>
      <w:lang w:val="en-US" w:bidi="ar-SA"/>
    </w:rPr>
  </w:style>
  <w:style w:type="character" w:customStyle="1" w:styleId="HeaderChar">
    <w:name w:val="Header Char"/>
    <w:qFormat/>
    <w:rPr>
      <w:rFonts w:ascii=".VnTime" w:hAnsi=".VnTime" w:cs=".VnTime"/>
      <w:sz w:val="28"/>
      <w:szCs w:val="28"/>
      <w:lang w:val="en-US" w:bidi="ar-SA"/>
    </w:rPr>
  </w:style>
  <w:style w:type="character" w:styleId="PageNumber">
    <w:name w:val="page number"/>
    <w:basedOn w:val="DefaultParagraphFont"/>
  </w:style>
  <w:style w:type="character" w:customStyle="1" w:styleId="BodyTextIndentChar">
    <w:name w:val="Body Text Indent Char"/>
    <w:qFormat/>
    <w:rPr>
      <w:rFonts w:ascii=".VnTime" w:hAnsi=".VnTime" w:cs=".VnTime"/>
      <w:sz w:val="28"/>
      <w:szCs w:val="24"/>
      <w:lang w:val="en-US" w:bidi="ar-SA"/>
    </w:rPr>
  </w:style>
  <w:style w:type="character" w:customStyle="1" w:styleId="FooterChar">
    <w:name w:val="Footer Char"/>
    <w:qFormat/>
    <w:rPr>
      <w:rFonts w:ascii=".VnTime" w:hAnsi=".VnTime" w:cs=".VnTime"/>
      <w:sz w:val="28"/>
      <w:szCs w:val="28"/>
      <w:lang w:val="en-US" w:bidi="ar-SA"/>
    </w:rPr>
  </w:style>
  <w:style w:type="character" w:customStyle="1" w:styleId="TitleChar">
    <w:name w:val="Title Char"/>
    <w:qFormat/>
    <w:rPr>
      <w:b/>
      <w:iCs/>
      <w:sz w:val="32"/>
      <w:szCs w:val="32"/>
      <w:lang w:val="nl-NL" w:bidi="ar-SA"/>
    </w:rPr>
  </w:style>
  <w:style w:type="character" w:styleId="Hyperlink">
    <w:name w:val="Hyperlink"/>
    <w:rPr>
      <w:color w:val="0000FF"/>
      <w:u w:val="single"/>
    </w:rPr>
  </w:style>
  <w:style w:type="character" w:customStyle="1" w:styleId="BalloonTextChar">
    <w:name w:val="Balloon Text Char"/>
    <w:qFormat/>
    <w:rPr>
      <w:rFonts w:ascii="Tahoma" w:eastAsia="Arial" w:hAnsi="Tahoma" w:cs="Tahoma"/>
      <w:sz w:val="16"/>
      <w:szCs w:val="16"/>
    </w:rPr>
  </w:style>
  <w:style w:type="character" w:styleId="CommentReference">
    <w:name w:val="annotation reference"/>
    <w:qFormat/>
    <w:rPr>
      <w:sz w:val="16"/>
      <w:szCs w:val="16"/>
    </w:rPr>
  </w:style>
  <w:style w:type="character" w:customStyle="1" w:styleId="CommentTextChar">
    <w:name w:val="Comment Text Char"/>
    <w:qFormat/>
    <w:rPr>
      <w:rFonts w:ascii=".VnTime" w:eastAsia="Arial" w:hAnsi=".VnTime" w:cs=".VnTime"/>
    </w:rPr>
  </w:style>
  <w:style w:type="character" w:customStyle="1" w:styleId="CommentSubjectChar">
    <w:name w:val="Comment Subject Char"/>
    <w:qFormat/>
    <w:rPr>
      <w:rFonts w:ascii=".VnTime" w:eastAsia="Arial" w:hAnsi=".VnTime" w:cs=".VnTime"/>
      <w:b/>
      <w:bCs/>
    </w:rPr>
  </w:style>
  <w:style w:type="character" w:customStyle="1" w:styleId="EndnoteTextChar">
    <w:name w:val="Endnote Text Char"/>
    <w:qFormat/>
    <w:rPr>
      <w:rFonts w:ascii=".VnTime" w:eastAsia="Arial" w:hAnsi=".VnTime" w:cs=".VnTime"/>
    </w:rPr>
  </w:style>
  <w:style w:type="character" w:customStyle="1" w:styleId="EndnoteCharacters">
    <w:name w:val="Endnote Characters"/>
    <w:qFormat/>
    <w:rPr>
      <w:vertAlign w:val="superscript"/>
    </w:rPr>
  </w:style>
  <w:style w:type="character" w:customStyle="1" w:styleId="FootnoteTextChar">
    <w:name w:val="Footnote Text Char"/>
    <w:qFormat/>
    <w:rPr>
      <w:rFonts w:ascii=".VnTime" w:eastAsia="Arial" w:hAnsi=".VnTime" w:cs=".VnTime"/>
    </w:rPr>
  </w:style>
  <w:style w:type="character" w:customStyle="1" w:styleId="FootnoteCharacters">
    <w:name w:val="Footnote Characters"/>
    <w:qFormat/>
    <w:rPr>
      <w:vertAlign w:val="superscript"/>
    </w:rPr>
  </w:style>
  <w:style w:type="character" w:customStyle="1" w:styleId="UnresolvedMention">
    <w:name w:val="Unresolved Mention"/>
    <w:qFormat/>
    <w:rPr>
      <w:color w:val="605E5C"/>
      <w:shd w:val="clear" w:color="auto" w:fill="E1DFDD"/>
    </w:rPr>
  </w:style>
  <w:style w:type="character" w:customStyle="1" w:styleId="fontstyle01">
    <w:name w:val="fontstyle01"/>
    <w:qFormat/>
    <w:rPr>
      <w:rFonts w:ascii="Times New Roman" w:hAnsi="Times New Roman" w:cs="Times New Roman"/>
      <w:b w:val="0"/>
      <w:bCs w:val="0"/>
      <w:i/>
      <w:iCs/>
      <w:color w:val="000000"/>
      <w:sz w:val="28"/>
      <w:szCs w:val="28"/>
    </w:rPr>
  </w:style>
  <w:style w:type="character" w:customStyle="1" w:styleId="Other">
    <w:name w:val="Other_"/>
    <w:qFormat/>
    <w:rPr>
      <w:sz w:val="26"/>
      <w:szCs w:val="26"/>
    </w:rPr>
  </w:style>
  <w:style w:type="character" w:customStyle="1" w:styleId="fontstyle21">
    <w:name w:val="fontstyle21"/>
    <w:qFormat/>
    <w:rPr>
      <w:rFonts w:ascii="Times New Roman" w:hAnsi="Times New Roman" w:cs="Times New Roman"/>
      <w:b w:val="0"/>
      <w:bCs w:val="0"/>
      <w:i/>
      <w:iCs/>
      <w:color w:val="000000"/>
      <w:sz w:val="28"/>
      <w:szCs w:val="28"/>
    </w:rPr>
  </w:style>
  <w:style w:type="character" w:customStyle="1" w:styleId="fontstyle31">
    <w:name w:val="fontstyle31"/>
    <w:qFormat/>
    <w:rPr>
      <w:rFonts w:ascii="Times New Roman" w:hAnsi="Times New Roman" w:cs="Times New Roman"/>
      <w:b/>
      <w:bCs/>
      <w:i/>
      <w:iCs/>
      <w:color w:val="000000"/>
      <w:sz w:val="28"/>
      <w:szCs w:val="28"/>
    </w:rPr>
  </w:style>
  <w:style w:type="paragraph" w:customStyle="1" w:styleId="Heading">
    <w:name w:val="Heading"/>
    <w:basedOn w:val="Normal"/>
    <w:next w:val="BodyText"/>
    <w:qFormat/>
    <w:pPr>
      <w:spacing w:after="90" w:line="240" w:lineRule="auto"/>
      <w:jc w:val="center"/>
    </w:pPr>
    <w:rPr>
      <w:rFonts w:eastAsia="Times New Roman"/>
      <w:b/>
      <w:iCs/>
      <w:sz w:val="32"/>
      <w:szCs w:val="32"/>
      <w:lang w:val="nl-NL"/>
    </w:rPr>
  </w:style>
  <w:style w:type="paragraph" w:styleId="BodyText">
    <w:name w:val="Body Text"/>
    <w:basedOn w:val="Normal"/>
    <w:pPr>
      <w:spacing w:after="12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BodyText2">
    <w:name w:val="Body Text 2"/>
    <w:basedOn w:val="Normal"/>
    <w:qFormat/>
    <w:pPr>
      <w:autoSpaceDE w:val="0"/>
      <w:spacing w:after="0" w:line="240" w:lineRule="auto"/>
      <w:ind w:firstLine="720"/>
      <w:jc w:val="both"/>
    </w:pPr>
    <w:rPr>
      <w:rFonts w:eastAsia="Times New Roman" w:cs=".VnTime"/>
      <w:b/>
      <w:bCs/>
      <w:szCs w:val="28"/>
    </w:rPr>
  </w:style>
  <w:style w:type="paragraph" w:styleId="BodyText3">
    <w:name w:val="Body Text 3"/>
    <w:basedOn w:val="Normal"/>
    <w:qFormat/>
    <w:pPr>
      <w:autoSpaceDE w:val="0"/>
      <w:spacing w:after="120" w:line="240" w:lineRule="auto"/>
    </w:pPr>
    <w:rPr>
      <w:rFonts w:eastAsia="Times New Roman"/>
      <w:sz w:val="16"/>
      <w:szCs w:val="16"/>
    </w:rPr>
  </w:style>
  <w:style w:type="paragraph" w:styleId="BodyTextIndent2">
    <w:name w:val="Body Text Indent 2"/>
    <w:basedOn w:val="Normal"/>
    <w:qFormat/>
    <w:pPr>
      <w:spacing w:after="120" w:line="480" w:lineRule="auto"/>
      <w:ind w:left="283"/>
    </w:pPr>
  </w:style>
  <w:style w:type="paragraph" w:styleId="BodyTextIndent3">
    <w:name w:val="Body Text Indent 3"/>
    <w:basedOn w:val="Normal"/>
    <w:qFormat/>
    <w:pPr>
      <w:spacing w:after="120"/>
      <w:ind w:left="283"/>
    </w:pPr>
    <w:rPr>
      <w:sz w:val="16"/>
      <w:szCs w:val="16"/>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tabs>
        <w:tab w:val="center" w:pos="4320"/>
        <w:tab w:val="right" w:pos="8640"/>
      </w:tabs>
      <w:spacing w:after="0" w:line="240" w:lineRule="auto"/>
    </w:pPr>
    <w:rPr>
      <w:rFonts w:eastAsia="Times New Roman"/>
      <w:szCs w:val="28"/>
    </w:rPr>
  </w:style>
  <w:style w:type="paragraph" w:styleId="BodyTextIndent">
    <w:name w:val="Body Text Indent"/>
    <w:basedOn w:val="Normal"/>
    <w:pPr>
      <w:spacing w:before="108" w:after="108" w:line="400" w:lineRule="exact"/>
      <w:ind w:firstLine="567"/>
      <w:jc w:val="both"/>
    </w:pPr>
    <w:rPr>
      <w:rFonts w:eastAsia="Times New Roman"/>
      <w:szCs w:val="24"/>
    </w:rPr>
  </w:style>
  <w:style w:type="paragraph" w:styleId="Footer">
    <w:name w:val="footer"/>
    <w:basedOn w:val="Normal"/>
    <w:pPr>
      <w:tabs>
        <w:tab w:val="center" w:pos="4320"/>
        <w:tab w:val="right" w:pos="8640"/>
      </w:tabs>
      <w:spacing w:after="0" w:line="240" w:lineRule="auto"/>
    </w:pPr>
    <w:rPr>
      <w:rFonts w:eastAsia="Times New Roman"/>
      <w:szCs w:val="28"/>
    </w:rPr>
  </w:style>
  <w:style w:type="paragraph" w:customStyle="1" w:styleId="CharCharCharCharCharCharCharCharCharCharCharCharChar">
    <w:name w:val="Char Char Char Char Char Char Char Char Char Char Char Char Char"/>
    <w:basedOn w:val="Normal"/>
    <w:next w:val="Normal"/>
    <w:qFormat/>
    <w:pPr>
      <w:spacing w:before="120" w:after="120" w:line="312" w:lineRule="auto"/>
    </w:pPr>
    <w:rPr>
      <w:rFonts w:eastAsia="Times New Roman"/>
      <w:szCs w:val="28"/>
    </w:rPr>
  </w:style>
  <w:style w:type="paragraph" w:customStyle="1" w:styleId="CharCharCharChar">
    <w:name w:val="Char Char Char Char"/>
    <w:basedOn w:val="Normal"/>
    <w:qFormat/>
    <w:pPr>
      <w:spacing w:after="160" w:line="240" w:lineRule="exact"/>
    </w:pPr>
    <w:rPr>
      <w:rFonts w:eastAsia="Times New Roman"/>
      <w:color w:val="0000FF"/>
      <w:szCs w:val="28"/>
      <w:lang w:val="nl-NL"/>
    </w:rPr>
  </w:style>
  <w:style w:type="paragraph" w:customStyle="1" w:styleId="CharCharCharChar0">
    <w:name w:val="Char Char Char Char"/>
    <w:basedOn w:val="Normal"/>
    <w:qFormat/>
    <w:pPr>
      <w:pageBreakBefore/>
      <w:spacing w:before="280" w:after="280" w:line="240" w:lineRule="auto"/>
      <w:jc w:val="both"/>
    </w:pPr>
    <w:rPr>
      <w:rFonts w:ascii="Tahoma" w:eastAsia="Times New Roman" w:hAnsi="Tahoma" w:cs="Tahoma"/>
      <w:sz w:val="20"/>
      <w:szCs w:val="20"/>
    </w:rPr>
  </w:style>
  <w:style w:type="paragraph" w:styleId="NormalWeb">
    <w:name w:val="Normal (Web)"/>
    <w:basedOn w:val="Normal"/>
    <w:uiPriority w:val="99"/>
    <w:qFormat/>
    <w:pPr>
      <w:spacing w:before="280" w:after="280" w:line="240" w:lineRule="auto"/>
    </w:pPr>
    <w:rPr>
      <w:rFonts w:eastAsia="Times New Roman"/>
      <w:sz w:val="24"/>
      <w:szCs w:val="24"/>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rPr>
      <w:sz w:val="20"/>
      <w:szCs w:val="20"/>
    </w:rPr>
  </w:style>
  <w:style w:type="paragraph" w:styleId="FootnoteText">
    <w:name w:val="footnote text"/>
    <w:basedOn w:val="Normal"/>
    <w:rPr>
      <w:sz w:val="20"/>
      <w:szCs w:val="20"/>
    </w:rPr>
  </w:style>
  <w:style w:type="paragraph" w:styleId="ListParagraph">
    <w:name w:val="List Paragraph"/>
    <w:basedOn w:val="Normal"/>
    <w:qFormat/>
    <w:pPr>
      <w:spacing w:after="0" w:line="240" w:lineRule="auto"/>
      <w:ind w:left="720"/>
      <w:contextualSpacing/>
    </w:pPr>
    <w:rPr>
      <w:rFonts w:eastAsia="Times New Roman"/>
      <w:szCs w:val="28"/>
    </w:rPr>
  </w:style>
  <w:style w:type="paragraph" w:customStyle="1" w:styleId="Other0">
    <w:name w:val="Other"/>
    <w:basedOn w:val="Normal"/>
    <w:qFormat/>
    <w:pPr>
      <w:widowControl w:val="0"/>
      <w:spacing w:after="0" w:line="240" w:lineRule="auto"/>
      <w:jc w:val="center"/>
    </w:pPr>
    <w:rPr>
      <w:rFonts w:eastAsia="Times New Roman"/>
      <w:sz w:val="26"/>
      <w:szCs w:val="26"/>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paragraph" w:customStyle="1" w:styleId="pdq2pgselectionanchorcontainer">
    <w:name w:val="pdq2pg_selectionanchorcontainer"/>
    <w:basedOn w:val="Normal"/>
    <w:rsid w:val="001F4E69"/>
    <w:pPr>
      <w:suppressAutoHyphens w:val="0"/>
      <w:spacing w:before="100" w:beforeAutospacing="1" w:after="100" w:afterAutospacing="1" w:line="240" w:lineRule="auto"/>
    </w:pPr>
    <w:rPr>
      <w:rFonts w:eastAsia="Times New Roman"/>
      <w:sz w:val="24"/>
      <w:szCs w:val="24"/>
      <w:lang w:eastAsia="en-US"/>
    </w:rPr>
  </w:style>
  <w:style w:type="character" w:styleId="FootnoteReference">
    <w:name w:val="footnote reference"/>
    <w:uiPriority w:val="99"/>
    <w:semiHidden/>
    <w:unhideWhenUsed/>
    <w:rsid w:val="003564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830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11</Pages>
  <Words>3595</Words>
  <Characters>20494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ỦY BAN NHÂN DÂN</vt:lpstr>
    </vt:vector>
  </TitlesOfParts>
  <Company>home</Company>
  <LinksUpToDate>false</LinksUpToDate>
  <CharactersWithSpaces>24041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Thanh An</dc:creator>
  <dc:description/>
  <cp:lastModifiedBy>Admin</cp:lastModifiedBy>
  <cp:revision>415</cp:revision>
  <cp:lastPrinted>2021-03-31T10:00:00Z</cp:lastPrinted>
  <dcterms:created xsi:type="dcterms:W3CDTF">2026-07-11T09:36:00Z</dcterms:created>
  <dcterms:modified xsi:type="dcterms:W3CDTF">2026-07-14T09:27:00Z</dcterms:modified>
  <dc:language>en-US</dc:language>
</cp:coreProperties>
</file>