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3289"/>
        <w:gridCol w:w="5714"/>
      </w:tblGrid>
      <w:tr w:rsidR="006B72DD" w:rsidRPr="006B72DD" w14:paraId="6A23BC2E" w14:textId="77777777" w:rsidTr="00B61858">
        <w:tc>
          <w:tcPr>
            <w:tcW w:w="3289" w:type="dxa"/>
            <w:tcMar>
              <w:top w:w="0" w:type="dxa"/>
              <w:left w:w="108" w:type="dxa"/>
              <w:bottom w:w="0" w:type="dxa"/>
              <w:right w:w="108" w:type="dxa"/>
            </w:tcMar>
            <w:hideMark/>
          </w:tcPr>
          <w:p w14:paraId="5A02CEA2" w14:textId="77777777" w:rsidR="00D41700" w:rsidRPr="006B72DD" w:rsidRDefault="00E148A2" w:rsidP="00D41700">
            <w:pPr>
              <w:suppressAutoHyphens w:val="0"/>
              <w:spacing w:before="120" w:after="100" w:afterAutospacing="1"/>
              <w:jc w:val="center"/>
              <w:rPr>
                <w:rFonts w:cs="Times New Roman"/>
                <w:bCs w:val="0"/>
                <w:iCs w:val="0"/>
                <w:sz w:val="26"/>
                <w:szCs w:val="26"/>
                <w:lang w:eastAsia="en-US"/>
              </w:rPr>
            </w:pPr>
            <w:r w:rsidRPr="006B72DD">
              <w:rPr>
                <w:rFonts w:cs="Times New Roman"/>
                <w:iCs w:val="0"/>
                <w:noProof/>
                <w:sz w:val="26"/>
                <w:szCs w:val="26"/>
                <w:lang w:eastAsia="en-US"/>
              </w:rPr>
              <w:pict w14:anchorId="223645D7">
                <v:shapetype id="_x0000_t32" coordsize="21600,21600" o:spt="32" o:oned="t" path="m,l21600,21600e" filled="f">
                  <v:path arrowok="t" fillok="f" o:connecttype="none"/>
                  <o:lock v:ext="edit" shapetype="t"/>
                </v:shapetype>
                <v:shape id="_x0000_s1028" type="#_x0000_t32" style="position:absolute;left:0;text-align:left;margin-left:59pt;margin-top:37.8pt;width:35.25pt;height:0;z-index:1" o:connectortype="straight"/>
              </w:pict>
            </w:r>
            <w:r w:rsidR="00D41700" w:rsidRPr="006B72DD">
              <w:rPr>
                <w:rFonts w:cs="Times New Roman"/>
                <w:iCs w:val="0"/>
                <w:sz w:val="26"/>
                <w:szCs w:val="26"/>
                <w:lang w:eastAsia="en-US"/>
              </w:rPr>
              <w:t>UBND TỈNH LAI CHÂU</w:t>
            </w:r>
            <w:r w:rsidR="00D41700" w:rsidRPr="006B72DD">
              <w:rPr>
                <w:rFonts w:cs="Times New Roman"/>
                <w:b/>
                <w:iCs w:val="0"/>
                <w:sz w:val="26"/>
                <w:szCs w:val="26"/>
                <w:lang w:eastAsia="en-US"/>
              </w:rPr>
              <w:br/>
              <w:t>SỞ XÂY DỰNG</w:t>
            </w:r>
            <w:r w:rsidR="00D41700" w:rsidRPr="006B72DD">
              <w:rPr>
                <w:rFonts w:cs="Times New Roman"/>
                <w:b/>
                <w:iCs w:val="0"/>
                <w:sz w:val="26"/>
                <w:szCs w:val="26"/>
                <w:lang w:val="vi-VN" w:eastAsia="en-US"/>
              </w:rPr>
              <w:br/>
            </w:r>
          </w:p>
        </w:tc>
        <w:tc>
          <w:tcPr>
            <w:tcW w:w="5714" w:type="dxa"/>
            <w:tcMar>
              <w:top w:w="0" w:type="dxa"/>
              <w:left w:w="108" w:type="dxa"/>
              <w:bottom w:w="0" w:type="dxa"/>
              <w:right w:w="108" w:type="dxa"/>
            </w:tcMar>
            <w:hideMark/>
          </w:tcPr>
          <w:p w14:paraId="38BDF318" w14:textId="77777777" w:rsidR="00D41700" w:rsidRPr="006B72DD" w:rsidRDefault="00E148A2" w:rsidP="00D41700">
            <w:pPr>
              <w:suppressAutoHyphens w:val="0"/>
              <w:spacing w:before="120" w:after="100" w:afterAutospacing="1"/>
              <w:jc w:val="center"/>
              <w:rPr>
                <w:rFonts w:cs="Times New Roman"/>
                <w:bCs w:val="0"/>
                <w:iCs w:val="0"/>
                <w:sz w:val="24"/>
                <w:lang w:eastAsia="en-US"/>
              </w:rPr>
            </w:pPr>
            <w:r w:rsidRPr="006B72DD">
              <w:rPr>
                <w:rFonts w:cs="Times New Roman"/>
                <w:b/>
                <w:iCs w:val="0"/>
                <w:noProof/>
                <w:sz w:val="26"/>
                <w:szCs w:val="26"/>
                <w:lang w:eastAsia="en-US"/>
              </w:rPr>
              <w:pict w14:anchorId="172211F0">
                <v:shape id="_x0000_s1029" type="#_x0000_t32" style="position:absolute;left:0;text-align:left;margin-left:53.55pt;margin-top:39.3pt;width:168pt;height:0;z-index:2;mso-position-horizontal-relative:text;mso-position-vertical-relative:text" o:connectortype="straight"/>
              </w:pict>
            </w:r>
            <w:r w:rsidR="00D41700" w:rsidRPr="006B72DD">
              <w:rPr>
                <w:rFonts w:cs="Times New Roman"/>
                <w:b/>
                <w:iCs w:val="0"/>
                <w:sz w:val="26"/>
                <w:szCs w:val="26"/>
                <w:lang w:val="vi-VN" w:eastAsia="en-US"/>
              </w:rPr>
              <w:t>CỘNG HÒA XÃ HỘI CHỦ NGHĨA VIỆT NAM</w:t>
            </w:r>
            <w:r w:rsidR="00D41700" w:rsidRPr="006B72DD">
              <w:rPr>
                <w:rFonts w:cs="Times New Roman"/>
                <w:b/>
                <w:iCs w:val="0"/>
                <w:sz w:val="26"/>
                <w:szCs w:val="26"/>
                <w:lang w:val="vi-VN" w:eastAsia="en-US"/>
              </w:rPr>
              <w:br/>
            </w:r>
            <w:r w:rsidR="00D41700" w:rsidRPr="006B72DD">
              <w:rPr>
                <w:rFonts w:cs="Times New Roman"/>
                <w:b/>
                <w:iCs w:val="0"/>
                <w:szCs w:val="28"/>
                <w:lang w:val="vi-VN" w:eastAsia="en-US"/>
              </w:rPr>
              <w:t xml:space="preserve">Độc lập - Tự do - Hạnh phúc </w:t>
            </w:r>
            <w:r w:rsidR="00D41700" w:rsidRPr="006B72DD">
              <w:rPr>
                <w:rFonts w:cs="Times New Roman"/>
                <w:b/>
                <w:iCs w:val="0"/>
                <w:szCs w:val="28"/>
                <w:lang w:val="vi-VN" w:eastAsia="en-US"/>
              </w:rPr>
              <w:br/>
            </w:r>
          </w:p>
        </w:tc>
      </w:tr>
      <w:tr w:rsidR="00904D7B" w:rsidRPr="006B72DD" w14:paraId="6A238A7D" w14:textId="77777777" w:rsidTr="00B61858">
        <w:tc>
          <w:tcPr>
            <w:tcW w:w="3289" w:type="dxa"/>
            <w:tcMar>
              <w:top w:w="0" w:type="dxa"/>
              <w:left w:w="108" w:type="dxa"/>
              <w:bottom w:w="0" w:type="dxa"/>
              <w:right w:w="108" w:type="dxa"/>
            </w:tcMar>
            <w:hideMark/>
          </w:tcPr>
          <w:p w14:paraId="77F71017" w14:textId="69ADE626" w:rsidR="00D41700" w:rsidRPr="006B72DD" w:rsidRDefault="00D41700" w:rsidP="00904D7B">
            <w:pPr>
              <w:suppressAutoHyphens w:val="0"/>
              <w:jc w:val="center"/>
              <w:rPr>
                <w:rFonts w:cs="Times New Roman"/>
                <w:bCs w:val="0"/>
                <w:iCs w:val="0"/>
                <w:sz w:val="24"/>
                <w:lang w:eastAsia="en-US"/>
              </w:rPr>
            </w:pPr>
          </w:p>
        </w:tc>
        <w:tc>
          <w:tcPr>
            <w:tcW w:w="5714" w:type="dxa"/>
            <w:tcMar>
              <w:top w:w="0" w:type="dxa"/>
              <w:left w:w="108" w:type="dxa"/>
              <w:bottom w:w="0" w:type="dxa"/>
              <w:right w:w="108" w:type="dxa"/>
            </w:tcMar>
            <w:hideMark/>
          </w:tcPr>
          <w:p w14:paraId="5C314B53" w14:textId="67C6E6C7" w:rsidR="00D41700" w:rsidRPr="006B72DD" w:rsidRDefault="00D41700" w:rsidP="005B1921">
            <w:pPr>
              <w:suppressAutoHyphens w:val="0"/>
              <w:jc w:val="center"/>
              <w:rPr>
                <w:rFonts w:cs="Times New Roman"/>
                <w:bCs w:val="0"/>
                <w:iCs w:val="0"/>
                <w:szCs w:val="28"/>
                <w:lang w:eastAsia="en-US"/>
              </w:rPr>
            </w:pPr>
            <w:r w:rsidRPr="006B72DD">
              <w:rPr>
                <w:rFonts w:cs="Times New Roman"/>
                <w:bCs w:val="0"/>
                <w:i/>
                <w:szCs w:val="28"/>
                <w:lang w:eastAsia="en-US"/>
              </w:rPr>
              <w:t>Lai Châu</w:t>
            </w:r>
            <w:r w:rsidRPr="006B72DD">
              <w:rPr>
                <w:rFonts w:cs="Times New Roman"/>
                <w:bCs w:val="0"/>
                <w:i/>
                <w:szCs w:val="28"/>
                <w:lang w:val="vi-VN" w:eastAsia="en-US"/>
              </w:rPr>
              <w:t xml:space="preserve">, ngày </w:t>
            </w:r>
            <w:r w:rsidR="005B1921" w:rsidRPr="006B72DD">
              <w:rPr>
                <w:rFonts w:cs="Times New Roman"/>
                <w:bCs w:val="0"/>
                <w:i/>
                <w:szCs w:val="28"/>
                <w:lang w:eastAsia="en-US"/>
              </w:rPr>
              <w:t>25</w:t>
            </w:r>
            <w:r w:rsidRPr="006B72DD">
              <w:rPr>
                <w:rFonts w:cs="Times New Roman"/>
                <w:bCs w:val="0"/>
                <w:i/>
                <w:szCs w:val="28"/>
                <w:lang w:val="vi-VN" w:eastAsia="en-US"/>
              </w:rPr>
              <w:t xml:space="preserve"> tháng </w:t>
            </w:r>
            <w:r w:rsidR="005B1921" w:rsidRPr="006B72DD">
              <w:rPr>
                <w:rFonts w:cs="Times New Roman"/>
                <w:bCs w:val="0"/>
                <w:i/>
                <w:szCs w:val="28"/>
                <w:lang w:eastAsia="en-US"/>
              </w:rPr>
              <w:t>8</w:t>
            </w:r>
            <w:r w:rsidRPr="006B72DD">
              <w:rPr>
                <w:rFonts w:cs="Times New Roman"/>
                <w:bCs w:val="0"/>
                <w:i/>
                <w:szCs w:val="28"/>
                <w:lang w:eastAsia="en-US"/>
              </w:rPr>
              <w:t xml:space="preserve"> </w:t>
            </w:r>
            <w:r w:rsidRPr="006B72DD">
              <w:rPr>
                <w:rFonts w:cs="Times New Roman"/>
                <w:bCs w:val="0"/>
                <w:i/>
                <w:szCs w:val="28"/>
                <w:lang w:val="vi-VN" w:eastAsia="en-US"/>
              </w:rPr>
              <w:t xml:space="preserve">năm </w:t>
            </w:r>
            <w:r w:rsidRPr="006B72DD">
              <w:rPr>
                <w:rFonts w:cs="Times New Roman"/>
                <w:bCs w:val="0"/>
                <w:i/>
                <w:szCs w:val="28"/>
                <w:lang w:eastAsia="en-US"/>
              </w:rPr>
              <w:t>202</w:t>
            </w:r>
            <w:r w:rsidR="001F4DBB" w:rsidRPr="006B72DD">
              <w:rPr>
                <w:rFonts w:cs="Times New Roman"/>
                <w:bCs w:val="0"/>
                <w:i/>
                <w:szCs w:val="28"/>
                <w:lang w:eastAsia="en-US"/>
              </w:rPr>
              <w:t>6</w:t>
            </w:r>
          </w:p>
        </w:tc>
      </w:tr>
    </w:tbl>
    <w:p w14:paraId="7084C75B" w14:textId="77777777" w:rsidR="00D41700" w:rsidRPr="006B72DD" w:rsidRDefault="00D41700">
      <w:pPr>
        <w:jc w:val="center"/>
        <w:rPr>
          <w:rFonts w:cs="Times New Roman"/>
          <w:b/>
        </w:rPr>
      </w:pPr>
    </w:p>
    <w:p w14:paraId="30E0E81E" w14:textId="77777777" w:rsidR="00131050" w:rsidRPr="006B72DD" w:rsidRDefault="009949F8">
      <w:pPr>
        <w:jc w:val="center"/>
        <w:rPr>
          <w:rFonts w:cs="Times New Roman"/>
          <w:szCs w:val="28"/>
        </w:rPr>
      </w:pPr>
      <w:r w:rsidRPr="006B72DD">
        <w:rPr>
          <w:rFonts w:cs="Times New Roman"/>
          <w:b/>
          <w:szCs w:val="28"/>
        </w:rPr>
        <w:t>BẢN ĐÁNH GIÁ</w:t>
      </w:r>
    </w:p>
    <w:p w14:paraId="69C3F42C" w14:textId="7861B69E" w:rsidR="00131050" w:rsidRPr="006B72DD" w:rsidRDefault="009949F8" w:rsidP="00EC3BAF">
      <w:pPr>
        <w:jc w:val="center"/>
        <w:rPr>
          <w:rFonts w:cs="Times New Roman"/>
          <w:szCs w:val="28"/>
        </w:rPr>
      </w:pPr>
      <w:r w:rsidRPr="006B72DD">
        <w:rPr>
          <w:rFonts w:cs="Times New Roman"/>
          <w:b/>
          <w:szCs w:val="28"/>
        </w:rPr>
        <w:t xml:space="preserve">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 </w:t>
      </w:r>
      <w:r w:rsidR="00EC3BAF" w:rsidRPr="006B72DD">
        <w:rPr>
          <w:rFonts w:cs="Times New Roman"/>
          <w:b/>
          <w:szCs w:val="28"/>
        </w:rPr>
        <w:t>p</w:t>
      </w:r>
      <w:r w:rsidR="00EC3BAF" w:rsidRPr="006B72DD">
        <w:rPr>
          <w:b/>
          <w:bCs w:val="0"/>
          <w:szCs w:val="28"/>
        </w:rPr>
        <w:t>hân cấp thực hiện một số nhiệm vụ thuộc thẩm quyền của Ủy ban nhân dân tỉnh trong lĩnh vực xây dựng</w:t>
      </w:r>
    </w:p>
    <w:p w14:paraId="57A7D078" w14:textId="40C5ECD5" w:rsidR="00EC3BAF" w:rsidRPr="006B72DD" w:rsidRDefault="00E148A2" w:rsidP="00EC3BAF">
      <w:pPr>
        <w:jc w:val="center"/>
        <w:rPr>
          <w:rFonts w:cs="Times New Roman"/>
          <w:szCs w:val="28"/>
        </w:rPr>
      </w:pPr>
      <w:r w:rsidRPr="006B72DD">
        <w:rPr>
          <w:rFonts w:cs="Times New Roman"/>
          <w:noProof/>
          <w:szCs w:val="28"/>
          <w:lang w:eastAsia="en-US"/>
        </w:rPr>
        <w:pict w14:anchorId="041B898A">
          <v:shape id="_x0000_s1030" type="#_x0000_t32" style="position:absolute;left:0;text-align:left;margin-left:176.15pt;margin-top:3.95pt;width:118.9pt;height:0;z-index:3" o:connectortype="straight"/>
        </w:pict>
      </w:r>
    </w:p>
    <w:p w14:paraId="1D7B1C58"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Thực hiện quy định của Luật Ban hành văn bản quy phạm pháp luật, Sở Xây dựng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Quyết định ban hành Quy định phân cấp thực hiện một số nhiệm vụ thuộc lĩnh vực xây dựng trên địa bàn tỉnh Lai Châu. Kết quả như sau:</w:t>
      </w:r>
    </w:p>
    <w:p w14:paraId="16FB2613"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I. TỔ CHỨC THỰC HIỆN ĐÁNH GIÁ</w:t>
      </w:r>
    </w:p>
    <w:p w14:paraId="3BF07308"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1. Bối cảnh xây dựng dự thảo văn bản quy phạm pháp luật</w:t>
      </w:r>
    </w:p>
    <w:p w14:paraId="1279C25D" w14:textId="77777777" w:rsidR="00131050" w:rsidRPr="006B72DD" w:rsidRDefault="0086433E" w:rsidP="007C68E1">
      <w:pPr>
        <w:widowControl w:val="0"/>
        <w:suppressAutoHyphens w:val="0"/>
        <w:spacing w:after="120" w:line="360" w:lineRule="exact"/>
        <w:ind w:firstLine="720"/>
        <w:jc w:val="both"/>
        <w:rPr>
          <w:rFonts w:cs="Times New Roman"/>
          <w:szCs w:val="28"/>
        </w:rPr>
      </w:pPr>
      <w:r w:rsidRPr="006B72DD">
        <w:rPr>
          <w:rFonts w:cs="Times New Roman"/>
          <w:szCs w:val="28"/>
        </w:rPr>
        <w:t>Luật Đường bộ số 35/2024/QH15; Luật Quy hoạch đô thị và nông thôn số 47/2024/QH15, được sửa đổi, bổ sung bởi Luật số 144/2025/QH15; Luật số 118/2025/QH15 sửa đổi, bổ sung một số điều của 10 Luật có liên quan đến an ninh, trật tự; Luật Xây dựng số 135/2025/QH15 và các Nghị định, thông tư hướng dẫn liên quan</w:t>
      </w:r>
      <w:r w:rsidR="009949F8" w:rsidRPr="006B72DD">
        <w:rPr>
          <w:rFonts w:cs="Times New Roman"/>
          <w:szCs w:val="28"/>
        </w:rPr>
        <w:t xml:space="preserve"> đã giao Ủy ban nhân dân cấp tỉnh quyết định phân cấp cho </w:t>
      </w:r>
      <w:r w:rsidRPr="006B72DD">
        <w:rPr>
          <w:rFonts w:cs="Times New Roman"/>
          <w:szCs w:val="28"/>
        </w:rPr>
        <w:t xml:space="preserve">cơ quan chuyên môn thuộc UBND tỉnh; </w:t>
      </w:r>
      <w:r w:rsidR="009949F8" w:rsidRPr="006B72DD">
        <w:rPr>
          <w:rFonts w:cs="Times New Roman"/>
          <w:szCs w:val="28"/>
        </w:rPr>
        <w:t xml:space="preserve">Ủy ban nhân dân cấp xã thực hiện một số nhiệm vụ thuộc lĩnh vực </w:t>
      </w:r>
      <w:r w:rsidRPr="006B72DD">
        <w:rPr>
          <w:rFonts w:cs="Times New Roman"/>
          <w:szCs w:val="28"/>
        </w:rPr>
        <w:t>xây dựng</w:t>
      </w:r>
      <w:r w:rsidR="009949F8" w:rsidRPr="006B72DD">
        <w:rPr>
          <w:rFonts w:cs="Times New Roman"/>
          <w:szCs w:val="28"/>
        </w:rPr>
        <w:t>.</w:t>
      </w:r>
    </w:p>
    <w:p w14:paraId="6422360F" w14:textId="77777777" w:rsidR="00935FEC" w:rsidRPr="006B72DD" w:rsidRDefault="00935FEC" w:rsidP="00935FEC">
      <w:pPr>
        <w:widowControl w:val="0"/>
        <w:suppressAutoHyphens w:val="0"/>
        <w:spacing w:after="120" w:line="360" w:lineRule="exact"/>
        <w:ind w:firstLine="720"/>
        <w:jc w:val="both"/>
        <w:rPr>
          <w:rFonts w:cs="Times New Roman"/>
          <w:szCs w:val="28"/>
        </w:rPr>
      </w:pPr>
      <w:r w:rsidRPr="006B72DD">
        <w:rPr>
          <w:rFonts w:cs="Times New Roman"/>
          <w:szCs w:val="28"/>
        </w:rPr>
        <w:t>Đồng thời, Nghị định số 207/2026/NĐ-CP ngày 15/6/2026 của Chính phủ quy định chi tiết một số điều của Luật Xây dựng về quản lý chất lượng, thi công xây dựng và bảo trì công trình xây dựng và Nghị định số 212/2026/NĐ-CP ngày 17/6/2026 của Chính phủ quy định về điều kiện năng lực hoạt động xây dựng, hệ thống thông tin, cơ sở dữ liệu quốc gia về hoạt động xây dựng cũng giao Ủy ban nhân dân cấp tỉnh phân cấp cho Ủy ban nhân dân cấp xã và Sở Xây dựng thực hiện một số nhiệm vụ về đánh giá an toàn công trình, giám định xây dựng, giải quyết sự cố công trình xây dựng và cấp chứng chỉ hành nghề hoạt động xây dựng.</w:t>
      </w:r>
    </w:p>
    <w:p w14:paraId="0F80DA35" w14:textId="77777777" w:rsidR="00935FEC" w:rsidRPr="006B72DD" w:rsidRDefault="00935FEC" w:rsidP="00935FEC">
      <w:pPr>
        <w:widowControl w:val="0"/>
        <w:suppressAutoHyphens w:val="0"/>
        <w:spacing w:after="120" w:line="360" w:lineRule="exact"/>
        <w:ind w:firstLine="720"/>
        <w:jc w:val="both"/>
        <w:rPr>
          <w:rFonts w:cs="Times New Roman"/>
          <w:szCs w:val="28"/>
        </w:rPr>
      </w:pPr>
      <w:r w:rsidRPr="006B72DD">
        <w:rPr>
          <w:rFonts w:cs="Times New Roman"/>
          <w:szCs w:val="28"/>
        </w:rPr>
        <w:t xml:space="preserve">Nghị định số 206/2026/NĐ-CP ngày 15 tháng 6 năm 2026 của Chính phủ quy định chi tiết về quản lý chi phí đầu tư xây dựng giao Ủy ban nhân dân cấp tỉnh phân cấp, ủy quyền cho Sở Xây dựng công bố thông tin giá các loại vật liệu xây dựng, giá nhân công xây dựng, giá ca máy và thiết bị thi công xây dựng, giá thuê </w:t>
      </w:r>
      <w:r w:rsidRPr="006B72DD">
        <w:rPr>
          <w:rFonts w:cs="Times New Roman"/>
          <w:szCs w:val="28"/>
        </w:rPr>
        <w:lastRenderedPageBreak/>
        <w:t>máy và thiết bị thi công xây dựng nếu có và chỉ số giá xây dựng trên địa bàn tỉnh.</w:t>
      </w:r>
    </w:p>
    <w:p w14:paraId="5D3FE74A" w14:textId="77777777" w:rsidR="00935FEC" w:rsidRPr="006B72DD" w:rsidRDefault="00935FEC" w:rsidP="00935FEC">
      <w:pPr>
        <w:widowControl w:val="0"/>
        <w:suppressAutoHyphens w:val="0"/>
        <w:spacing w:after="120" w:line="360" w:lineRule="exact"/>
        <w:ind w:firstLine="720"/>
        <w:jc w:val="both"/>
        <w:rPr>
          <w:rFonts w:cs="Times New Roman"/>
          <w:szCs w:val="28"/>
        </w:rPr>
      </w:pPr>
      <w:r w:rsidRPr="006B72DD">
        <w:rPr>
          <w:rFonts w:cs="Times New Roman"/>
          <w:szCs w:val="28"/>
        </w:rPr>
        <w:t>Nghị định số 209/2026/NĐ-CP ngày 15 tháng 6 năm 2026 của Chính phủ quy định chi tiết một số điều và biện pháp thi hành Luật Xây dựng về quản lý vật liệu xây dựng giao Ủy ban nhân dân cấp tỉnh quản lý chất lượng sản phẩm, hàng hóa vật liệu xây dựng tại địa phương. Trên cơ sở đó, khoản 2, khoản 3 và khoản 4 Điều 15 Thông tư số 41/2026/TT-BXD ngày 26 tháng 6 năm 2026 của Bộ trưởng Bộ Xây dựng quy định Ủy ban nhân dân cấp tỉnh ủy quyền hoặc phân cấp cho cơ quan kiểm tra tại địa phương thực hiện các nhiệm vụ cụ thể về hoạt động đánh giá sự phù hợp, công bố hợp quy, kiểm tra nhà nước và miễn, giảm kiểm tra chất lượng hàng hóa vật liệu xây dựng nhập khẩu.</w:t>
      </w:r>
    </w:p>
    <w:p w14:paraId="7798D905" w14:textId="77777777" w:rsidR="004C06BA" w:rsidRPr="006B72DD" w:rsidRDefault="00935FEC" w:rsidP="00935FEC">
      <w:pPr>
        <w:widowControl w:val="0"/>
        <w:suppressAutoHyphens w:val="0"/>
        <w:spacing w:after="120" w:line="360" w:lineRule="exact"/>
        <w:ind w:firstLine="720"/>
        <w:jc w:val="both"/>
        <w:rPr>
          <w:rFonts w:cs="Times New Roman"/>
          <w:szCs w:val="28"/>
        </w:rPr>
      </w:pPr>
      <w:r w:rsidRPr="006B72DD">
        <w:rPr>
          <w:rFonts w:cs="Times New Roman"/>
          <w:szCs w:val="28"/>
        </w:rPr>
        <w:t>Nghị định số 212/2026/NĐ-CP và Thông tư số 39/2026/TT-BXD ngày 26 tháng 6 năm 2026 của Bộ trưởng Bộ Xây dựng còn quy định trách nhiệm của cơ quan có thẩm quyền ban hành, công bố dữ liệu về định mức xây dựng, giá xây dựng và chỉ số giá xây dựng trong việc rà soát, chuẩn hóa, nhập và cập nhật dữ liệu vào Hệ thống thông tin, Cơ sở dữ liệu quốc gia về hoạt động xây dựng.</w:t>
      </w:r>
    </w:p>
    <w:p w14:paraId="3DCA9E89"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Quyết định số 91/2025/QĐ-UBND ngày 10/12/2025 của Ủy ban nhân dân tỉnh được ban hành theo Luật Xây dựng năm 2014 và các văn bản hướng dẫn trước ngày 01/07/2026. Điều 7 Quyết định số 102/2025/QĐ-UBND ngày 30/12/2025 đang quy định việc phân cấp chấp thuận vị trí, hướng tuyến, tổng mặt bằng của dự án đầu tư xây dựng. Từ ngày 01/07/2026, các căn cứ pháp lý trực tiếp có sự thay đổi; đồng thời pháp luật mới bổ sung, điều chỉnh các nhiệm vụ thuộc thẩm quyền của Ủy ban nhân dân cấp tỉnh được phép phân cấp cho Ủy ban nhân dân cấp xã.</w:t>
      </w:r>
    </w:p>
    <w:p w14:paraId="55BB695C" w14:textId="1BC7EA0F" w:rsidR="00F83951" w:rsidRPr="006B72DD" w:rsidRDefault="00F83951" w:rsidP="007C68E1">
      <w:pPr>
        <w:widowControl w:val="0"/>
        <w:suppressAutoHyphens w:val="0"/>
        <w:spacing w:after="120" w:line="360" w:lineRule="exact"/>
        <w:ind w:firstLine="720"/>
        <w:jc w:val="both"/>
        <w:rPr>
          <w:rFonts w:cs="Times New Roman"/>
          <w:szCs w:val="28"/>
        </w:rPr>
      </w:pPr>
      <w:r w:rsidRPr="006B72DD">
        <w:rPr>
          <w:rFonts w:cs="Times New Roman"/>
          <w:szCs w:val="28"/>
        </w:rPr>
        <w:t>Nghị định số 258/2025/NĐ-CP ngày 09 tháng 10 năm 2025 của Chính phủ về quản lý công viên, cây xanh, mặt nước quy định Ủy ban nhân dân cấp tỉnh có trách nhiệm tổ chức rà soát và ban hành danh mục cây xanh cần bảo tồn trên địa bàn do mình quản lý.</w:t>
      </w:r>
    </w:p>
    <w:p w14:paraId="5F6AFD51" w14:textId="2F723B4C" w:rsidR="005F5307" w:rsidRPr="006B72DD" w:rsidRDefault="005F5307" w:rsidP="007C68E1">
      <w:pPr>
        <w:widowControl w:val="0"/>
        <w:suppressAutoHyphens w:val="0"/>
        <w:spacing w:after="120" w:line="360" w:lineRule="exact"/>
        <w:ind w:firstLine="720"/>
        <w:jc w:val="both"/>
        <w:rPr>
          <w:rFonts w:cs="Times New Roman"/>
          <w:szCs w:val="28"/>
        </w:rPr>
      </w:pPr>
      <w:r w:rsidRPr="006B72DD">
        <w:rPr>
          <w:rFonts w:cs="Times New Roman"/>
          <w:szCs w:val="28"/>
        </w:rPr>
        <w:t>Thông tư số 08/2024/TT-BXD ngày 30 tháng 8 năm 2024 của Bộ trưởng Bộ Xây dựng quy định đánh số và gắn biển số nhà, công trình xây dựng (được sửa đổi, bổ sung bởi Thông tư số 09/2025/TT-BXD ngày 13 tháng 6 năm 2025 của Bộ trưởng Bộ Xây dựng sửa đổi, bổ sung một số điều của các Thông tư thuộc lĩnh vực quản lý nhà nước của Bộ Xây dựng liên quan đến sắp xếp tổ chức bộ máy, thực hiện chính quyền địa phương 02 cấp và phân cấp cho chính quyền địa phương)  quy định UBND cấp xã rà soát, đề xuất phương án đánh số và gắn biển số nhà, trình UBND cấp tỉnh quyết định tổ chức thực hiện việc đánh số và gắn biển số nhà trên địa bàn.</w:t>
      </w:r>
    </w:p>
    <w:p w14:paraId="26392788" w14:textId="77C32EB2" w:rsidR="009622BB" w:rsidRPr="006B72DD" w:rsidRDefault="009622BB" w:rsidP="009622BB">
      <w:pPr>
        <w:widowControl w:val="0"/>
        <w:suppressAutoHyphens w:val="0"/>
        <w:spacing w:after="120" w:line="360" w:lineRule="exact"/>
        <w:ind w:firstLine="720"/>
        <w:jc w:val="both"/>
      </w:pPr>
      <w:r w:rsidRPr="006B72DD">
        <w:t>Đối với nhóm nhiệm vụ về nhà ở thuộc tài sản công là trách nhiệm của UBND cấp tỉnh quy định tại khoản 1 Điều 15 Luật Nhà ở năm 2023 do UBND cấp xã thực hiện khi được phân cấp, ủy quyền theo quy định tại</w:t>
      </w:r>
      <w:r w:rsidR="00B9492E" w:rsidRPr="006B72DD">
        <w:t xml:space="preserve"> </w:t>
      </w:r>
      <w:r w:rsidR="00B9492E" w:rsidRPr="006B72DD">
        <w:rPr>
          <w:szCs w:val="28"/>
        </w:rPr>
        <w:t xml:space="preserve">khoản 2 Điều 9 Nghị </w:t>
      </w:r>
      <w:r w:rsidR="00B9492E" w:rsidRPr="006B72DD">
        <w:rPr>
          <w:szCs w:val="28"/>
        </w:rPr>
        <w:lastRenderedPageBreak/>
        <w:t>định số 140/2025/NĐ-CP được sửa đổi tại Điều 39 Nghị định số 54/2026/NĐ-CP</w:t>
      </w:r>
      <w:r w:rsidRPr="006B72DD">
        <w:t xml:space="preserve"> là căn cứ trực tiếp để đánh giá nhóm nội dung bổ sung phân cấp nhiệm vụ phù hợp với tình hình thực tế tại địa phương.</w:t>
      </w:r>
    </w:p>
    <w:p w14:paraId="4C59AD59" w14:textId="0B4C3250" w:rsidR="009622BB" w:rsidRPr="006B72DD" w:rsidRDefault="009622BB" w:rsidP="009622BB">
      <w:pPr>
        <w:widowControl w:val="0"/>
        <w:suppressAutoHyphens w:val="0"/>
        <w:spacing w:after="120" w:line="360" w:lineRule="exact"/>
        <w:ind w:firstLine="720"/>
        <w:jc w:val="both"/>
        <w:rPr>
          <w:rFonts w:cs="Times New Roman"/>
          <w:szCs w:val="28"/>
        </w:rPr>
      </w:pPr>
      <w:r w:rsidRPr="006B72DD">
        <w:rPr>
          <w:spacing w:val="-4"/>
          <w:szCs w:val="28"/>
        </w:rPr>
        <w:t>Đối với nhiệm vụ Công bố công khai thông tin về nhà ở và thị trường bất động sản trên phạm vi địa phương theo quy định tại khoản 5 Điều 74 Luật Kinh doanh bất động sản số 29/2023/QH15, nhằm tăng tính chủ động, giảm quy trình bước trung gian trong thực thi nhiệm vụ của cơ quan chuyên môn cấp tỉnh.</w:t>
      </w:r>
    </w:p>
    <w:p w14:paraId="2130C237" w14:textId="08B2FDB3"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Dự thảo được xây dựng theo hướng tách riêng từng nhiệm vụ phân cấp; chỉ quy định ngắn gọn chủ thể được phân cấp, nội dung nhiệm vụ và căn cứ pháp lý trực tiếp. Những trình tự, thủ tục, thành phần hồ sơ, yêu cầu chuyên môn và trách nhiệm đã được pháp luật cấp trên quy định không quy định lại, nhằm bảo đảm tính thống nhất của hệ thống pháp luật và tránh làm phát sinh thủ tục hành chính.</w:t>
      </w:r>
    </w:p>
    <w:p w14:paraId="669786A7"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2. Mục đích, yêu cầu đánh giá</w:t>
      </w:r>
    </w:p>
    <w:p w14:paraId="5E15AA3B"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Đánh giá đầy đủ, khách quan từng nhóm nhiệm vụ phân cấp về sự cần thiết, thẩm quyền, nội dung phân cấp, điều kiện bảo đảm thực hiện và cơ chế kiểm tra, giám sát sau phân cấp; làm cơ sở hoàn thiện dự thảo trước khi trình Ủy ban nhân dân tỉnh xem xét, ban hành.</w:t>
      </w:r>
    </w:p>
    <w:p w14:paraId="0030730D"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Việc đánh giá phải bám sát quy định của pháp luật hiện hành, nội dung dự thảo và điều kiện thực tế của tỉnh Lai Châu; bảo đảm rõ cơ quan, rõ nhiệm vụ, rõ trách nhiệm; không làm phát sinh yêu cầu, điều kiện, hồ sơ, thủ tục hoặc chi phí tuân thủ ngoài quy định của cơ quan nhà nước có thẩm quyền.</w:t>
      </w:r>
    </w:p>
    <w:p w14:paraId="5DBA767D"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II. KẾT QUẢ ĐÁNH GIÁ</w:t>
      </w:r>
    </w:p>
    <w:p w14:paraId="55607F2A"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1. Đánh giá thủ tục hành chính</w:t>
      </w:r>
    </w:p>
    <w:p w14:paraId="71FB49BE"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Dự thảo không quy định thủ tục hành chính mới; không quy định thành phần hồ sơ, trình tự, cách thức thực hiện, thời hạn giải quyết hoặc yêu cầu, điều kiện thực hiện thủ tục hành chính. Các thủ tục có liên quan tiếp tục thực hiện theo quy định của pháp luật cấp trên và quyết định công bố thủ tục hành chính của cơ quan có thẩm quyền.</w:t>
      </w:r>
    </w:p>
    <w:p w14:paraId="5048F5E8"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Do chỉ xác định cơ quan thực hiện nhiệm vụ được phân cấp, dự thảo không sửa đổi nội dung cấu thành thủ tục hành chính và không làm tăng chi phí tuân thủ của cơ quan, tổ chức, cá nhân.</w:t>
      </w:r>
    </w:p>
    <w:p w14:paraId="1A0EB71A" w14:textId="77777777" w:rsidR="00935FEC" w:rsidRPr="006B72DD" w:rsidRDefault="00935FEC" w:rsidP="00935FEC">
      <w:pPr>
        <w:widowControl w:val="0"/>
        <w:suppressAutoHyphens w:val="0"/>
        <w:spacing w:after="120" w:line="360" w:lineRule="exact"/>
        <w:ind w:firstLine="720"/>
        <w:jc w:val="both"/>
        <w:rPr>
          <w:rFonts w:cs="Times New Roman"/>
          <w:szCs w:val="28"/>
        </w:rPr>
      </w:pPr>
      <w:r w:rsidRPr="006B72DD">
        <w:rPr>
          <w:rFonts w:cs="Times New Roman"/>
          <w:szCs w:val="28"/>
        </w:rPr>
        <w:t>Riêng nội dung cấp chứng chỉ hành nghề hoạt động xây dựng là thủ tục hành chính đã được cấp có thẩm quyền công bố; dự thảo chỉ chuyển giao cơ quan thực hiện cho Sở Xây dựng theo Nghị định số 212/2026/NĐ-CP, không sửa đổi thành phần hồ sơ, trình tự, cách thức thực hiện, thời hạn giải quyết hoặc điều kiện thực hiện thủ tục; không làm phát sinh thủ tục hành chính mới, không làm tăng chi phí tuân thủ của tổ chức, cá nhân.</w:t>
      </w:r>
    </w:p>
    <w:p w14:paraId="4193108D" w14:textId="77777777" w:rsidR="00935FEC" w:rsidRPr="006B72DD" w:rsidRDefault="00935FEC" w:rsidP="00935FEC">
      <w:pPr>
        <w:widowControl w:val="0"/>
        <w:suppressAutoHyphens w:val="0"/>
        <w:spacing w:after="120" w:line="360" w:lineRule="exact"/>
        <w:ind w:firstLine="720"/>
        <w:jc w:val="both"/>
        <w:rPr>
          <w:rFonts w:cs="Times New Roman"/>
          <w:szCs w:val="28"/>
        </w:rPr>
      </w:pPr>
      <w:r w:rsidRPr="006B72DD">
        <w:rPr>
          <w:rFonts w:cs="Times New Roman"/>
          <w:szCs w:val="28"/>
        </w:rPr>
        <w:lastRenderedPageBreak/>
        <w:t>Đối với các nhiệm vụ công bố thông tin giá vật liệu xây dựng, giá nhân công xây dựng, giá ca máy và thiết bị thi công xây dựng, giá thuê máy và thiết bị thi công xây dựng nếu có và chỉ số giá xây dựng, đây là hoạt động quản lý nhà nước, cung cấp thông tin phục vụ lập và quản lý chi phí đầu tư xây dựng; không phải là thủ tục hành chính được thực hiện theo yêu cầu của tổ chức, cá nhân. Việc phân cấp các nhiệm vụ này không làm phát sinh thành phần hồ sơ, trình tự, thời hạn giải quyết hoặc chi phí tuân thủ của tổ chức, cá nhân.</w:t>
      </w:r>
    </w:p>
    <w:p w14:paraId="41EEBC3A" w14:textId="77777777" w:rsidR="00935FEC" w:rsidRPr="006B72DD" w:rsidRDefault="00935FEC" w:rsidP="00935FEC">
      <w:pPr>
        <w:widowControl w:val="0"/>
        <w:suppressAutoHyphens w:val="0"/>
        <w:spacing w:after="120" w:line="360" w:lineRule="exact"/>
        <w:ind w:firstLine="720"/>
        <w:jc w:val="both"/>
        <w:rPr>
          <w:rFonts w:cs="Times New Roman"/>
          <w:szCs w:val="28"/>
        </w:rPr>
      </w:pPr>
      <w:r w:rsidRPr="006B72DD">
        <w:rPr>
          <w:rFonts w:cs="Times New Roman"/>
          <w:szCs w:val="28"/>
        </w:rPr>
        <w:t>Đối với các nhiệm vụ về cấp mới, điều chỉnh, bổ sung, cấp lại, thu hồi, hủy bỏ giấy chứng nhận đăng ký hoạt động đánh giá sự phù hợp; chỉ định, thu hồi quyết định chỉ định tổ chức đánh giá sự phù hợp; tiếp nhận, quản lý hồ sơ công bố hợp quy; tiếp nhận, xử lý hồ sơ đăng ký kiểm tra nhà nước và hồ sơ miễn, giảm kiểm tra chất lượng hàng hóa vật liệu xây dựng nhập khẩu, đây là các thủ tục hành chính hoặc quyết định hành chính chuyên ngành đã được pháp luật cấp trên quy định về hồ sơ, trình tự, cách thức, thời hạn và điều kiện thực hiện.</w:t>
      </w:r>
    </w:p>
    <w:p w14:paraId="7EB7D016" w14:textId="583AF183" w:rsidR="00C2663C" w:rsidRPr="006B72DD" w:rsidRDefault="00935FEC" w:rsidP="00935FEC">
      <w:pPr>
        <w:widowControl w:val="0"/>
        <w:suppressAutoHyphens w:val="0"/>
        <w:spacing w:after="120" w:line="360" w:lineRule="exact"/>
        <w:ind w:firstLine="720"/>
        <w:jc w:val="both"/>
        <w:rPr>
          <w:rFonts w:cs="Times New Roman"/>
          <w:szCs w:val="28"/>
        </w:rPr>
      </w:pPr>
      <w:r w:rsidRPr="006B72DD">
        <w:rPr>
          <w:rFonts w:cs="Times New Roman"/>
          <w:szCs w:val="28"/>
        </w:rPr>
        <w:t>Dự thảo chỉ xác định Sở Xây dựng là cơ quan thực hiện nhiệm vụ được phân cấp, không đặt thêm thành phần hồ sơ, yêu cầu, điều kiện hoặc kéo dài thời gian giải quyết. Sau khi Quyết định được ban hành, Sở Xây dựng có trách nhiệm rà soát, tham mưu công bố hoặc công bố lại danh mục thủ tục hành chính, quy trình nội bộ giải quyết thủ tục hành chính và tổ chức tiếp nhận, trả kết quả theo quy định về cơ chế một cửa, một cửa liên thông.</w:t>
      </w:r>
    </w:p>
    <w:p w14:paraId="68500B20" w14:textId="5E79BEB0" w:rsidR="005F5307" w:rsidRPr="006B72DD" w:rsidRDefault="005F5307" w:rsidP="00935FEC">
      <w:pPr>
        <w:widowControl w:val="0"/>
        <w:suppressAutoHyphens w:val="0"/>
        <w:spacing w:after="120" w:line="360" w:lineRule="exact"/>
        <w:ind w:firstLine="720"/>
        <w:jc w:val="both"/>
        <w:rPr>
          <w:rFonts w:cs="Times New Roman"/>
          <w:szCs w:val="28"/>
        </w:rPr>
      </w:pPr>
      <w:r w:rsidRPr="006B72DD">
        <w:rPr>
          <w:rFonts w:cs="Times New Roman"/>
          <w:szCs w:val="28"/>
        </w:rPr>
        <w:t>Đối với việc quyết định và tổ chức thực hiện phương án đánh số và gắn biển số nhà, đây là hoạt động quản lý nhà nước; dự thảo chỉ phân cấp thẩm quyền quyết định từ UBND tỉnh về UBND cấp xã, không quy định thêm thành phần hồ sơ, trình tự, thời hạn giải quyết hoặc chi phí tuân thủ của tổ chức, cá nhân.</w:t>
      </w:r>
    </w:p>
    <w:p w14:paraId="0568F02E" w14:textId="77777777" w:rsidR="009622BB" w:rsidRPr="006B72DD" w:rsidRDefault="009622BB" w:rsidP="009622BB">
      <w:pPr>
        <w:widowControl w:val="0"/>
        <w:suppressAutoHyphens w:val="0"/>
        <w:spacing w:after="120" w:line="360" w:lineRule="exact"/>
        <w:ind w:firstLine="720"/>
        <w:jc w:val="both"/>
        <w:rPr>
          <w:rFonts w:cs="Times New Roman"/>
          <w:szCs w:val="28"/>
        </w:rPr>
      </w:pPr>
      <w:r w:rsidRPr="006B72DD">
        <w:t>Đối với nhiệm vụ công bố công khai thông tin về nhà ở và thị trường bất động sản trên phạm vi địa phương, đây là hoạt động quản lý nhà nước và cung cấp thông tin thuộc Hệ thống thông tin về nhà ở và thị trường bất động sản, không phải thủ tục hành chính thực hiện theo yêu cầu của tổ chức, cá nhân. Dự thảo chỉ phân cấp cơ quan thực hiện việc công bố từ UBND tỉnh cho Sở Xây dựng, không quy định thêm thành phần hồ sơ, trình tự, thời hạn giải quyết, điều kiện hoặc chi phí tuân thủ; do đó không làm phát sinh thủ tục hành chính mới.</w:t>
      </w:r>
    </w:p>
    <w:p w14:paraId="25D2D9CC" w14:textId="77777777" w:rsidR="009622BB" w:rsidRPr="006B72DD" w:rsidRDefault="009622BB" w:rsidP="009622BB">
      <w:pPr>
        <w:widowControl w:val="0"/>
        <w:suppressAutoHyphens w:val="0"/>
        <w:spacing w:after="120" w:line="360" w:lineRule="exact"/>
        <w:ind w:firstLine="720"/>
        <w:jc w:val="both"/>
        <w:rPr>
          <w:rFonts w:cs="Times New Roman"/>
          <w:szCs w:val="28"/>
        </w:rPr>
      </w:pPr>
      <w:r w:rsidRPr="006B72DD">
        <w:t xml:space="preserve">Đối với các nội dung bổ sung về quyết định đối tượng thuê, thuê mua, mua nhà ở thuộc tài sản công; cho thuê, bán nhà ở cũ; chuyển đổi công năng; thu hồi và cưỡng chế thu hồi nhà ở, pháp luật chuyên ngành đã quy định hồ sơ, trình tự, điều kiện hoặc trình tự xử lý tương ứng. Dự thảo chỉ thay đổi cơ quan thực hiện từ UBND tỉnh/cơ quan được ủy quyền sang UBND cấp xã trong phạm vi được phân cấp, không đặt thêm thành phần hồ sơ, điều kiện, thời hạn hoặc nghĩa vụ tài chính. Sau khi Quyết định được ban hành phải rà soát, công bố/công bố lại thủ tục hành </w:t>
      </w:r>
      <w:r w:rsidRPr="006B72DD">
        <w:lastRenderedPageBreak/>
        <w:t>chính và cấu hình cơ quan giải quyết trên Hệ thống thông tin giải quyết thủ tục hành chính theo thẩm quyền mới.</w:t>
      </w:r>
    </w:p>
    <w:p w14:paraId="7F954ED5" w14:textId="24FA2CB8" w:rsidR="009622BB" w:rsidRPr="006B72DD" w:rsidRDefault="009622BB" w:rsidP="009622BB">
      <w:pPr>
        <w:widowControl w:val="0"/>
        <w:suppressAutoHyphens w:val="0"/>
        <w:spacing w:after="120" w:line="360" w:lineRule="exact"/>
        <w:ind w:firstLine="720"/>
        <w:jc w:val="both"/>
        <w:rPr>
          <w:rFonts w:cs="Times New Roman"/>
          <w:szCs w:val="28"/>
        </w:rPr>
      </w:pPr>
      <w:r w:rsidRPr="006B72DD">
        <w:t>Các nội dung lựa chọn đơn vị bảo trì, quyết định phá dỡ - xây dựng lại, phê duyệt phương án di dời, quyết định giá, miễn giảm tiền thuê/mua và sử dụng nguồn thu là nhiệm vụ quản lý nhà nước, quản lý tài sản công hoặc quyết định hành chính theo pháp luật nhà ở. Việc phân cấp không làm phát sinh thủ tục hành chính mới, nhưng có thể làm thay đổi đầu mối xử lý và trách nhiệm quản lý hồ sơ, tài chính, tài sản; do đó cần hoàn thiện quy trình nội bộ, cơ chế phối hợp và bàn giao dữ liệu khi tổ chức thực hiện.</w:t>
      </w:r>
    </w:p>
    <w:p w14:paraId="3FA5AAD7"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2. Việc phân quyền, phân cấp</w:t>
      </w:r>
    </w:p>
    <w:p w14:paraId="5197D3A5" w14:textId="13B0C92D" w:rsidR="00131050" w:rsidRPr="006B72DD" w:rsidRDefault="00AB1AA2" w:rsidP="007C68E1">
      <w:pPr>
        <w:widowControl w:val="0"/>
        <w:suppressAutoHyphens w:val="0"/>
        <w:spacing w:after="120" w:line="360" w:lineRule="exact"/>
        <w:ind w:firstLine="720"/>
        <w:jc w:val="both"/>
        <w:rPr>
          <w:rFonts w:cs="Times New Roman"/>
          <w:szCs w:val="28"/>
        </w:rPr>
      </w:pPr>
      <w:r w:rsidRPr="006B72DD">
        <w:rPr>
          <w:rFonts w:cs="Times New Roman"/>
          <w:szCs w:val="28"/>
        </w:rPr>
        <w:t xml:space="preserve">Dự thảo không quy định phân quyền mà chỉ quy định việc Ủy ban nhân dân tỉnh phân cấp cho Sở Xây dựng, Ủy ban nhân dân cấp xã và Cơ quan chuyên môn về xây dựng cấp tỉnh có liên quan (Sở Nông nghiệp và Môi trường, Sở Công thương, Ban Quản lý Khu kinh tế) thực hiện một số nhiệm vụ thuộc thẩm quyền của Ủy ban nhân dân tỉnh theo pháp luật chuyên ngành. Nội dung đánh giá được tách thành </w:t>
      </w:r>
      <w:r w:rsidR="009105F7" w:rsidRPr="006B72DD">
        <w:rPr>
          <w:rFonts w:cs="Times New Roman"/>
          <w:szCs w:val="28"/>
        </w:rPr>
        <w:t>13</w:t>
      </w:r>
      <w:r w:rsidRPr="006B72DD">
        <w:rPr>
          <w:rFonts w:cs="Times New Roman"/>
          <w:szCs w:val="28"/>
        </w:rPr>
        <w:t xml:space="preserve"> nhóm nhiệm vụ như sau:</w:t>
      </w:r>
    </w:p>
    <w:p w14:paraId="124A3179" w14:textId="6F457B7E" w:rsidR="00264318" w:rsidRPr="006B72DD" w:rsidRDefault="00264318" w:rsidP="00264318">
      <w:pPr>
        <w:widowControl w:val="0"/>
        <w:suppressAutoHyphens w:val="0"/>
        <w:spacing w:after="120" w:line="370" w:lineRule="exact"/>
        <w:ind w:firstLine="720"/>
        <w:jc w:val="both"/>
        <w:rPr>
          <w:rFonts w:cs="Times New Roman"/>
          <w:b/>
          <w:i/>
          <w:szCs w:val="28"/>
        </w:rPr>
      </w:pPr>
      <w:r w:rsidRPr="006B72DD">
        <w:rPr>
          <w:rFonts w:cs="Times New Roman"/>
          <w:b/>
          <w:szCs w:val="28"/>
        </w:rPr>
        <w:t xml:space="preserve">2.1. Nhóm 1 - </w:t>
      </w:r>
      <w:r w:rsidR="00436234" w:rsidRPr="006B72DD">
        <w:rPr>
          <w:rFonts w:cs="Times New Roman"/>
          <w:b/>
          <w:szCs w:val="28"/>
        </w:rPr>
        <w:t>C</w:t>
      </w:r>
      <w:r w:rsidRPr="006B72DD">
        <w:rPr>
          <w:rFonts w:cs="Times New Roman"/>
          <w:b/>
          <w:szCs w:val="28"/>
        </w:rPr>
        <w:t>ấp chứng chỉ hành nghề hoạt động xây dựng và cấp giấy phép hoạt động xây dựng cho nhà thầu nước ngoài</w:t>
      </w:r>
      <w:r w:rsidRPr="006B72DD">
        <w:rPr>
          <w:rFonts w:cs="Times New Roman"/>
          <w:b/>
          <w:i/>
          <w:szCs w:val="28"/>
        </w:rPr>
        <w:t xml:space="preserve">  </w:t>
      </w:r>
    </w:p>
    <w:p w14:paraId="4358B1B8"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2.1.1. Cấp chứng chỉ hành nghề hoạt động xây dựng (phân cấp cho Sở Xây dựng)</w:t>
      </w:r>
    </w:p>
    <w:p w14:paraId="3CA6B39D"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a) Sự cần thiết của việc phân cấp</w:t>
      </w:r>
    </w:p>
    <w:p w14:paraId="62456AB8"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 xml:space="preserve">- Về căn cứ pháp lý: </w:t>
      </w:r>
      <w:r w:rsidRPr="006B72DD">
        <w:rPr>
          <w:rFonts w:cs="Times New Roman"/>
          <w:szCs w:val="28"/>
        </w:rPr>
        <w:t>Khoản 1 Điều 31 Nghị định số 212/2026/NĐ-CP quy định thẩm quyền cấp chứng chỉ hành nghề hoạt động xây dựng cho cá nhân tham gia hoạt động xây dựng trên địa bàn.</w:t>
      </w:r>
    </w:p>
    <w:p w14:paraId="1C1C0923"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 xml:space="preserve">- Về căn cứ thực tiễn: </w:t>
      </w:r>
      <w:r w:rsidRPr="006B72DD">
        <w:rPr>
          <w:rFonts w:cs="Times New Roman"/>
          <w:szCs w:val="28"/>
        </w:rPr>
        <w:t>Sở Xây dựng là cơ quan chuyên môn thuộc UBND tỉnh, thực hiện chức năng tham mưu, giúp UBND tỉnh quản lý nhà nước về hoạt động xây dựng. Ở giai đoạn trước, Sở đã trực tiếp tổ chức sát hạch, cấp chứng chỉ hành nghề hoạt động xây dựng theo quy định; có đội ngũ công chức, viên chức đáp ứng yêu cầu chuyên môn, kinh nghiệm và bảo đảm đầy đủ điều kiện về tổ chức bộ máy, nhân lực, cơ sở vật chất, hạ tầng công nghệ thông tin để thực hiện nhiệm vụ. Do đó, việc phân cấp cho Sở Xây dựng thực hiện cấp chứng chỉ hành nghề hoạt động xây dựng phù hợp với chức năng, nhiệm vụ chuyên ngành; bảo đảm tính chuyên môn hóa, thống nhất quản lý chứng chỉ hành nghề trên phạm vi toàn tỉnh, thuận lợi cho công tác hậu kiểm, xử lý vi phạm.</w:t>
      </w:r>
    </w:p>
    <w:p w14:paraId="7A973397"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b) Thẩm quyền phân cấp</w:t>
      </w:r>
    </w:p>
    <w:p w14:paraId="15A32AAF"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szCs w:val="28"/>
        </w:rPr>
        <w:t xml:space="preserve">Ủy ban nhân dân tỉnh quyết định phân cấp theo khoản 1 Điều 31 Nghị định </w:t>
      </w:r>
      <w:r w:rsidRPr="006B72DD">
        <w:rPr>
          <w:rFonts w:cs="Times New Roman"/>
          <w:szCs w:val="28"/>
        </w:rPr>
        <w:lastRenderedPageBreak/>
        <w:t>số 212/2026/NĐ-CP. Cơ quan được phân cấp là Sở Xây dựng.</w:t>
      </w:r>
    </w:p>
    <w:p w14:paraId="2FA934BF"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c) Nội dung phân cấp</w:t>
      </w:r>
    </w:p>
    <w:p w14:paraId="09594D92"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szCs w:val="28"/>
        </w:rPr>
        <w:t>Phân cấp cho Sở Xây dựng thực hiện việc cấp, cấp lại, cấp điều chỉnh hạng, thu hồi chứng chỉ hành nghề hoạt động xây dựng theo quy định. Thành phần hồ sơ, trình tự, thời hạn giải quyết thực hiện theo thủ tục hành chính đã được cấp có thẩm quyền công bố; dự thảo không quy định thêm nội dung khác ngoài việc xác định cơ quan thực hiện.</w:t>
      </w:r>
    </w:p>
    <w:p w14:paraId="420186C5"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d) Điều kiện bảo đảm thực hiện</w:t>
      </w:r>
    </w:p>
    <w:p w14:paraId="4F9C1E43"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szCs w:val="28"/>
        </w:rPr>
        <w:t>- Sở Xây dựng bố trí bộ phận tiếp nhận, thẩm định hồ sơ và Hội đồng xét cấp chứng chỉ hành nghề theo quy định; bố trí công chức, viên chức có chuyên môn phù hợp.</w:t>
      </w:r>
    </w:p>
    <w:p w14:paraId="3341E35B"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szCs w:val="28"/>
        </w:rPr>
        <w:t>- Bảo đảm hạ tầng công nghệ thông tin, cơ sở dữ liệu về hành nghề hoạt động xây dựng theo quy định tại Nghị định số 212/2026/NĐ-CP; công khai kết quả cấp chứng chỉ để tổ chức, cá nhân tra cứu, giám sát.</w:t>
      </w:r>
    </w:p>
    <w:p w14:paraId="01BBECEF" w14:textId="77777777" w:rsidR="00264318" w:rsidRPr="006B72DD" w:rsidRDefault="00264318" w:rsidP="00264318">
      <w:pPr>
        <w:widowControl w:val="0"/>
        <w:suppressAutoHyphens w:val="0"/>
        <w:spacing w:after="120" w:line="370" w:lineRule="exact"/>
        <w:ind w:firstLine="720"/>
        <w:jc w:val="both"/>
        <w:rPr>
          <w:rFonts w:cs="Times New Roman"/>
          <w:b/>
          <w:szCs w:val="28"/>
        </w:rPr>
      </w:pPr>
      <w:r w:rsidRPr="006B72DD">
        <w:rPr>
          <w:rFonts w:cs="Times New Roman"/>
          <w:b/>
          <w:szCs w:val="28"/>
        </w:rPr>
        <w:t>2.1.2. Cấp giấy phép hoạt động xây dựng cho nhà thầu nước ngoài (phân cấp cho Sở Xây dựng)</w:t>
      </w:r>
    </w:p>
    <w:p w14:paraId="217D3C42"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a) Sự cần thiết của việc phân cấp</w:t>
      </w:r>
    </w:p>
    <w:p w14:paraId="5C7D62A1"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 xml:space="preserve">- Về căn cứ pháp lý: </w:t>
      </w:r>
      <w:r w:rsidRPr="006B72DD">
        <w:rPr>
          <w:rFonts w:cs="Times New Roman"/>
          <w:szCs w:val="28"/>
        </w:rPr>
        <w:t>Điểm a khoản 4 Điều 44 Nghị định số 212/2026/NĐ-CP quy định căn cứ điều kiện cụ thể của địa phương, Ủy ban nhân dân cấp tỉnh phân cấp hoặc ủy quyền thẩm quyền cấp giấy phép hoạt động xây dựng cho nhà thầu nước ngoài hoạt động xây dựng trên địa bàn.</w:t>
      </w:r>
    </w:p>
    <w:p w14:paraId="513DA33D"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 xml:space="preserve">- Về căn cứ thực tiễn: </w:t>
      </w:r>
      <w:r w:rsidRPr="006B72DD">
        <w:rPr>
          <w:rFonts w:cs="Times New Roman"/>
          <w:szCs w:val="28"/>
        </w:rPr>
        <w:t>Sở Xây dựng là cơ quan chuyên môn thuộc UBND tỉnh, thực hiện chức năng tham mưu, giúp UBND tỉnh quản lý nhà nước về hoạt động xây dựng trên địa bàn, trong đó có nội dung quản lý hoạt động của nhà thầu nước ngoài; có đội ngũ công chức được đào tạo đúng chuyên môn, nắm vững quy định về điều kiện năng lực, hồ sơ, trình tự, thủ tục cấp giấy phép hoạt động xây dựng. Việc phân cấp cho Sở Xây dựng tổ chức thực hiện cấp giấy phép hoạt động xây dựng (bao gồm cả giấy phép điều chỉnh) cho nhà thầu nước ngoài phù hợp với chức năng, nhiệm vụ chuyên ngành của Sở, bảo đảm tính chuyên môn hóa và thống nhất trong quản lý trên phạm vi toàn tỉnh; đồng thời rút ngắn quy trình xử lý hồ sơ, giảm khâu trung gian, tạo thuận lợi cho nhà thầu nước ngoài khi có nhu cầu hoạt động xây dựng trên địa bàn.</w:t>
      </w:r>
    </w:p>
    <w:p w14:paraId="44AC3274"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b) Thẩm quyền phân cấp</w:t>
      </w:r>
    </w:p>
    <w:p w14:paraId="1D185712"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szCs w:val="28"/>
        </w:rPr>
        <w:t>Ủy ban nhân dân tỉnh quyết định phân cấp theo điểm a khoản 4 Điều 44 Nghị định số 212/2026/NĐ-CP. Cơ quan được phân cấp là Sở Xây dựng.</w:t>
      </w:r>
    </w:p>
    <w:p w14:paraId="49D11997"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lastRenderedPageBreak/>
        <w:t>c) Nội dung phân cấp</w:t>
      </w:r>
    </w:p>
    <w:p w14:paraId="75CF9DB4"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szCs w:val="28"/>
        </w:rPr>
        <w:t>Phân cấp cho Sở Xây dựng tổ chức thực hiện cấp giấy phép hoạt động xây dựng (bao gồm cả giấy phép điều chỉnh) cho nhà thầu nước ngoài hoạt động xây dựng trên địa bàn hành chính của tỉnh theo quy định tại điểm a khoản 4 Điều 44 Nghị định số 212/2026/NĐ-CP ngày 17 tháng 6 năm 2026 của Chính phủ. Thành phần hồ sơ, trình tự, thời hạn giải quyết thực hiện theo quy định của pháp luật hiện hành; dự thảo không quy định thêm nội dung khác ngoài việc xác định cơ quan thực hiện.</w:t>
      </w:r>
    </w:p>
    <w:p w14:paraId="38E1F927"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b/>
          <w:szCs w:val="28"/>
        </w:rPr>
        <w:t>d) Điều kiện bảo đảm thực hiện</w:t>
      </w:r>
    </w:p>
    <w:p w14:paraId="50202343"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szCs w:val="28"/>
        </w:rPr>
        <w:t>- Sở Xây dựng bố trí bộ phận tiếp nhận, thẩm định hồ sơ và công chức có chuyên môn phù hợp, am hiểu quy định pháp luật liên quan đến nhà thầu nước ngoài để tổ chức thực hiện.</w:t>
      </w:r>
    </w:p>
    <w:p w14:paraId="7BF58FDD" w14:textId="77777777" w:rsidR="00264318" w:rsidRPr="006B72DD" w:rsidRDefault="00264318" w:rsidP="00264318">
      <w:pPr>
        <w:widowControl w:val="0"/>
        <w:suppressAutoHyphens w:val="0"/>
        <w:spacing w:after="120" w:line="370" w:lineRule="exact"/>
        <w:ind w:firstLine="720"/>
        <w:jc w:val="both"/>
        <w:rPr>
          <w:rFonts w:cs="Times New Roman"/>
          <w:szCs w:val="28"/>
        </w:rPr>
      </w:pPr>
      <w:r w:rsidRPr="006B72DD">
        <w:rPr>
          <w:rFonts w:cs="Times New Roman"/>
          <w:szCs w:val="28"/>
        </w:rPr>
        <w:t>- Bảo đảm cơ chế phối hợp với cơ quan quản lý nhà nước về ngoại vụ, an ninh, trật tự trên địa bàn khi phát sinh hồ sơ liên quan đến yếu tố nước ngoài.</w:t>
      </w:r>
    </w:p>
    <w:p w14:paraId="7A0B27C2" w14:textId="169CF8EA" w:rsidR="00166F91" w:rsidRPr="006B72DD" w:rsidRDefault="00264318" w:rsidP="00264318">
      <w:pPr>
        <w:widowControl w:val="0"/>
        <w:suppressAutoHyphens w:val="0"/>
        <w:spacing w:after="120" w:line="360" w:lineRule="exact"/>
        <w:ind w:firstLine="720"/>
        <w:jc w:val="both"/>
        <w:rPr>
          <w:rFonts w:cs="Times New Roman"/>
          <w:szCs w:val="28"/>
        </w:rPr>
      </w:pPr>
      <w:r w:rsidRPr="006B72DD">
        <w:rPr>
          <w:rFonts w:cs="Times New Roman"/>
          <w:szCs w:val="28"/>
        </w:rPr>
        <w:t>- Ủy ban nhân dân tỉnh theo dõi, kiểm tra việc tổ chức thực hiện của Sở Xây dựng, bảo đảm chặt chẽ, đúng quy định khi có phát sinh hồ sơ trên thực tế.</w:t>
      </w:r>
    </w:p>
    <w:p w14:paraId="56660B4A" w14:textId="77777777" w:rsidR="005925AF" w:rsidRPr="006B72DD" w:rsidRDefault="005925AF" w:rsidP="005925AF">
      <w:pPr>
        <w:widowControl w:val="0"/>
        <w:suppressAutoHyphens w:val="0"/>
        <w:spacing w:after="120" w:line="360" w:lineRule="exact"/>
        <w:ind w:firstLine="720"/>
        <w:jc w:val="both"/>
        <w:rPr>
          <w:rFonts w:cs="Times New Roman"/>
          <w:b/>
          <w:szCs w:val="28"/>
        </w:rPr>
      </w:pPr>
      <w:r w:rsidRPr="006B72DD">
        <w:rPr>
          <w:rFonts w:cs="Times New Roman"/>
          <w:b/>
          <w:szCs w:val="28"/>
        </w:rPr>
        <w:t>2.2. Nhóm 2 - Lĩnh vực vận tải</w:t>
      </w:r>
      <w:r w:rsidR="00935FEC" w:rsidRPr="006B72DD">
        <w:rPr>
          <w:rFonts w:cs="Times New Roman"/>
          <w:b/>
          <w:szCs w:val="28"/>
        </w:rPr>
        <w:t>, đăng kiểm</w:t>
      </w:r>
    </w:p>
    <w:p w14:paraId="23CC0108" w14:textId="77777777" w:rsidR="005925AF" w:rsidRPr="006B72DD" w:rsidRDefault="005925AF" w:rsidP="005925AF">
      <w:pPr>
        <w:widowControl w:val="0"/>
        <w:suppressAutoHyphens w:val="0"/>
        <w:spacing w:after="120" w:line="360" w:lineRule="exact"/>
        <w:ind w:firstLine="720"/>
        <w:jc w:val="both"/>
        <w:rPr>
          <w:rFonts w:cs="Times New Roman"/>
          <w:b/>
          <w:szCs w:val="28"/>
        </w:rPr>
      </w:pPr>
      <w:r w:rsidRPr="006B72DD">
        <w:rPr>
          <w:rFonts w:cs="Times New Roman"/>
          <w:b/>
          <w:szCs w:val="28"/>
        </w:rPr>
        <w:t>2.2.1. Tổ chức kiểm tra xác nhận cơ sở đăng kiểm</w:t>
      </w:r>
    </w:p>
    <w:p w14:paraId="64506001" w14:textId="77777777" w:rsidR="005925AF" w:rsidRPr="006B72DD" w:rsidRDefault="005925AF" w:rsidP="005925AF">
      <w:pPr>
        <w:widowControl w:val="0"/>
        <w:suppressAutoHyphens w:val="0"/>
        <w:spacing w:after="120" w:line="360" w:lineRule="exact"/>
        <w:ind w:firstLine="720"/>
        <w:jc w:val="both"/>
        <w:rPr>
          <w:rFonts w:cs="Times New Roman"/>
          <w:szCs w:val="28"/>
        </w:rPr>
      </w:pPr>
      <w:r w:rsidRPr="006B72DD">
        <w:rPr>
          <w:rFonts w:cs="Times New Roman"/>
          <w:b/>
          <w:szCs w:val="28"/>
        </w:rPr>
        <w:t>a) Sự cần thiết của việc phân cấp</w:t>
      </w:r>
    </w:p>
    <w:p w14:paraId="7A7FE6DE" w14:textId="06A9981C" w:rsidR="005925AF" w:rsidRPr="006B72DD" w:rsidRDefault="005925AF" w:rsidP="005925AF">
      <w:pPr>
        <w:widowControl w:val="0"/>
        <w:suppressAutoHyphens w:val="0"/>
        <w:spacing w:after="120" w:line="360" w:lineRule="exact"/>
        <w:ind w:firstLine="720"/>
        <w:jc w:val="both"/>
        <w:rPr>
          <w:rFonts w:cs="Times New Roman"/>
          <w:szCs w:val="28"/>
        </w:rPr>
      </w:pPr>
      <w:r w:rsidRPr="006B72DD">
        <w:rPr>
          <w:rFonts w:cs="Times New Roman"/>
          <w:b/>
          <w:szCs w:val="28"/>
        </w:rPr>
        <w:t xml:space="preserve">- Về căn cứ pháp lý: </w:t>
      </w:r>
      <w:r w:rsidRPr="006B72DD">
        <w:rPr>
          <w:rFonts w:cs="Times New Roman"/>
          <w:szCs w:val="28"/>
        </w:rPr>
        <w:t>Khoản 3 Điều 22</w:t>
      </w:r>
      <w:r w:rsidRPr="006B72DD">
        <w:rPr>
          <w:rFonts w:cs="Times New Roman"/>
          <w:b/>
          <w:szCs w:val="28"/>
        </w:rPr>
        <w:t xml:space="preserve"> </w:t>
      </w:r>
      <w:r w:rsidRPr="006B72DD">
        <w:rPr>
          <w:rFonts w:cs="Times New Roman"/>
          <w:szCs w:val="28"/>
        </w:rPr>
        <w:t xml:space="preserve">Nghị định số 89/2026/NĐ-CP ngày 30/3/2026 của Chính phủ quy định về hoạt động kiểm định xe cơ giới và kiểm định khí thải xe mô tô, xe gắn máy; Quyết định số 43/2025/QĐ-UBND ngày 14/8/2025 của UBND tỉnh Lai Châu quy định </w:t>
      </w:r>
      <w:r w:rsidR="00CC2FE2" w:rsidRPr="006B72DD">
        <w:rPr>
          <w:rFonts w:cs="Times New Roman"/>
          <w:szCs w:val="28"/>
        </w:rPr>
        <w:t xml:space="preserve">chức </w:t>
      </w:r>
      <w:r w:rsidRPr="006B72DD">
        <w:rPr>
          <w:rFonts w:cs="Times New Roman"/>
          <w:szCs w:val="28"/>
        </w:rPr>
        <w:t>năng, nhiệm vụ, quyền hạn và cơ cấu tổ chức của Sở Xây dựng tỉnh Lai Châu</w:t>
      </w:r>
    </w:p>
    <w:p w14:paraId="17C8D10E" w14:textId="77777777" w:rsidR="005925AF" w:rsidRPr="006B72DD" w:rsidRDefault="005925AF" w:rsidP="005925AF">
      <w:pPr>
        <w:widowControl w:val="0"/>
        <w:suppressAutoHyphens w:val="0"/>
        <w:spacing w:after="120" w:line="360" w:lineRule="exact"/>
        <w:ind w:firstLine="720"/>
        <w:jc w:val="both"/>
        <w:rPr>
          <w:rFonts w:cs="Times New Roman"/>
          <w:b/>
          <w:spacing w:val="-2"/>
          <w:szCs w:val="28"/>
        </w:rPr>
      </w:pPr>
      <w:r w:rsidRPr="006B72DD">
        <w:rPr>
          <w:rFonts w:cs="Times New Roman"/>
          <w:b/>
          <w:spacing w:val="-2"/>
          <w:szCs w:val="28"/>
        </w:rPr>
        <w:t xml:space="preserve">- Về căn cứ thực tiễn: </w:t>
      </w:r>
      <w:r w:rsidRPr="006B72DD">
        <w:rPr>
          <w:rFonts w:cs="Times New Roman"/>
          <w:spacing w:val="-2"/>
          <w:szCs w:val="28"/>
        </w:rPr>
        <w:t>Hiện nay trên địa bàn tỉnh chưa phát sinh trường hợp thực hiện các nội dung này. Tuy nhiên, để chủ động xử lý khi phát sinh tình huống trong thực tế, bảo đảm hoạt động đăng kiểm được thực hiện liên tục, kịp thời và phù hợp với yêu cầu phân cấp, phân quyền, việc phân cấp cho Sở Xây dựng là cần thiết.</w:t>
      </w:r>
    </w:p>
    <w:p w14:paraId="0E08CA0D" w14:textId="77777777" w:rsidR="005925AF" w:rsidRPr="006B72DD" w:rsidRDefault="005925AF" w:rsidP="005925AF">
      <w:pPr>
        <w:widowControl w:val="0"/>
        <w:suppressAutoHyphens w:val="0"/>
        <w:spacing w:after="120" w:line="360" w:lineRule="exact"/>
        <w:ind w:firstLine="720"/>
        <w:jc w:val="both"/>
        <w:rPr>
          <w:rFonts w:cs="Times New Roman"/>
          <w:szCs w:val="28"/>
        </w:rPr>
      </w:pPr>
      <w:r w:rsidRPr="006B72DD">
        <w:rPr>
          <w:rFonts w:cs="Times New Roman"/>
          <w:b/>
          <w:szCs w:val="28"/>
        </w:rPr>
        <w:t xml:space="preserve">b) Thẩm quyền phân cấp: </w:t>
      </w:r>
      <w:r w:rsidRPr="006B72DD">
        <w:rPr>
          <w:rFonts w:cs="Times New Roman"/>
          <w:szCs w:val="28"/>
        </w:rPr>
        <w:t>Ủy ban nhân dân tỉnh quyết định phân cấp theo quy định tại khoản 3 Điều 22 Nghị định 89/2026/NĐ-CP. Cơ quan được phân cấp là Sở Xây dựng.</w:t>
      </w:r>
    </w:p>
    <w:p w14:paraId="023BFE89" w14:textId="77777777" w:rsidR="005925AF" w:rsidRPr="006B72DD" w:rsidRDefault="005925AF" w:rsidP="005925AF">
      <w:pPr>
        <w:widowControl w:val="0"/>
        <w:suppressAutoHyphens w:val="0"/>
        <w:spacing w:after="120" w:line="360" w:lineRule="exact"/>
        <w:ind w:firstLine="720"/>
        <w:jc w:val="both"/>
        <w:rPr>
          <w:rFonts w:cs="Times New Roman"/>
          <w:szCs w:val="28"/>
        </w:rPr>
      </w:pPr>
      <w:r w:rsidRPr="006B72DD">
        <w:rPr>
          <w:rFonts w:cs="Times New Roman"/>
          <w:b/>
          <w:szCs w:val="28"/>
        </w:rPr>
        <w:t xml:space="preserve">c) Nội dung phân cấp: </w:t>
      </w:r>
      <w:r w:rsidRPr="006B72DD">
        <w:rPr>
          <w:rFonts w:cs="Times New Roman"/>
          <w:szCs w:val="28"/>
        </w:rPr>
        <w:t>Phân cấp cho Sở Xây dựng tổ chức kiểm tra xác nhận cơ sở đăng kiểm phù hợp với quy chuẩn kỹ thuật quốc gia về cơ sở đăng kiểm trong trường hợp chưa có Tổ chức đánh giá sự phù hợp đánh giá cơ sở đăng kiểm hoặc có Tổ chức đánh giá sự phù hợp nhưng chưa đáp ứng được nhu cầu đánh giá của cơ sở đăng kiểm.</w:t>
      </w:r>
    </w:p>
    <w:p w14:paraId="52A08EE2" w14:textId="77777777" w:rsidR="005925AF" w:rsidRPr="006B72DD" w:rsidRDefault="005925AF" w:rsidP="00C43267">
      <w:pPr>
        <w:widowControl w:val="0"/>
        <w:suppressAutoHyphens w:val="0"/>
        <w:spacing w:after="120" w:line="370" w:lineRule="exact"/>
        <w:ind w:firstLine="720"/>
        <w:jc w:val="both"/>
        <w:rPr>
          <w:rFonts w:cs="Times New Roman"/>
          <w:b/>
          <w:szCs w:val="28"/>
        </w:rPr>
      </w:pPr>
      <w:r w:rsidRPr="006B72DD">
        <w:rPr>
          <w:rFonts w:cs="Times New Roman"/>
          <w:b/>
          <w:szCs w:val="28"/>
        </w:rPr>
        <w:lastRenderedPageBreak/>
        <w:t>d) Điều kiện bảo đảm thực hiện:</w:t>
      </w:r>
      <w:r w:rsidRPr="006B72DD">
        <w:rPr>
          <w:rFonts w:cs="Times New Roman"/>
          <w:szCs w:val="28"/>
        </w:rPr>
        <w:t xml:space="preserve"> Sở Xây dựng là cơ quan chuyên môn được giao thực hiện chức năng quản lý nhà nước về hoạt động đăng kiểm trên địa bàn tỉnh, có đội ngũ công chức thực hiện công tác quản lý đăng kiểm và được tiếp cận đầy đủ các quy định, quy chuẩn, tiêu chuẩn kỹ thuật chuyên ngành. Việc thực hiện các nội dung phân cấp không làm phát sinh yêu cầu thành lập tổ chức mới hoặc bố trí thêm biên chế.</w:t>
      </w:r>
    </w:p>
    <w:p w14:paraId="74964805" w14:textId="77777777" w:rsidR="005925AF" w:rsidRPr="006B72DD" w:rsidRDefault="005925AF" w:rsidP="00C43267">
      <w:pPr>
        <w:widowControl w:val="0"/>
        <w:suppressAutoHyphens w:val="0"/>
        <w:spacing w:after="120" w:line="370" w:lineRule="exact"/>
        <w:ind w:firstLine="720"/>
        <w:jc w:val="both"/>
        <w:rPr>
          <w:rFonts w:cs="Times New Roman"/>
          <w:b/>
          <w:szCs w:val="28"/>
        </w:rPr>
      </w:pPr>
      <w:r w:rsidRPr="006B72DD">
        <w:rPr>
          <w:rFonts w:cs="Times New Roman"/>
          <w:b/>
          <w:szCs w:val="28"/>
        </w:rPr>
        <w:t xml:space="preserve">2.2.2. Chỉ định cơ sở đăng kiểm tiếp nhận hồ sơ lưu trữ </w:t>
      </w:r>
    </w:p>
    <w:p w14:paraId="4455E971" w14:textId="77777777" w:rsidR="001C634C" w:rsidRPr="006B72DD" w:rsidRDefault="001C634C" w:rsidP="00C43267">
      <w:pPr>
        <w:widowControl w:val="0"/>
        <w:suppressAutoHyphens w:val="0"/>
        <w:spacing w:after="120" w:line="370" w:lineRule="exact"/>
        <w:ind w:firstLine="720"/>
        <w:jc w:val="both"/>
        <w:rPr>
          <w:rFonts w:cs="Times New Roman"/>
          <w:szCs w:val="28"/>
        </w:rPr>
      </w:pPr>
      <w:r w:rsidRPr="006B72DD">
        <w:rPr>
          <w:rFonts w:cs="Times New Roman"/>
          <w:b/>
          <w:szCs w:val="28"/>
        </w:rPr>
        <w:t>a) Sự cần thiết của việc phân cấp</w:t>
      </w:r>
    </w:p>
    <w:p w14:paraId="2EE9772F" w14:textId="49BF3FB4" w:rsidR="005925AF" w:rsidRPr="006B72DD" w:rsidRDefault="005925AF" w:rsidP="00C43267">
      <w:pPr>
        <w:widowControl w:val="0"/>
        <w:suppressAutoHyphens w:val="0"/>
        <w:spacing w:after="120" w:line="370" w:lineRule="exact"/>
        <w:ind w:firstLine="720"/>
        <w:jc w:val="both"/>
        <w:rPr>
          <w:rFonts w:cs="Times New Roman"/>
          <w:szCs w:val="28"/>
        </w:rPr>
      </w:pPr>
      <w:r w:rsidRPr="006B72DD">
        <w:rPr>
          <w:rFonts w:cs="Times New Roman"/>
          <w:b/>
          <w:szCs w:val="28"/>
        </w:rPr>
        <w:t xml:space="preserve">- Về căn cứ pháp lý: </w:t>
      </w:r>
      <w:r w:rsidRPr="006B72DD">
        <w:rPr>
          <w:rFonts w:cs="Times New Roman"/>
          <w:szCs w:val="28"/>
        </w:rPr>
        <w:t>Khoản 6 Điều 22</w:t>
      </w:r>
      <w:r w:rsidRPr="006B72DD">
        <w:rPr>
          <w:rFonts w:cs="Times New Roman"/>
          <w:b/>
          <w:szCs w:val="28"/>
        </w:rPr>
        <w:t xml:space="preserve"> </w:t>
      </w:r>
      <w:r w:rsidRPr="006B72DD">
        <w:rPr>
          <w:rFonts w:cs="Times New Roman"/>
          <w:szCs w:val="28"/>
        </w:rPr>
        <w:t xml:space="preserve">Nghị định số 89/2026/NĐ-CP ngày 30/3/2026 của Chính phủ quy định về hoạt động kiểm định xe cơ giới và kiểm định khí thải xe mô tô, xe gắn máy; Quyết định số 43/2025/QĐ-UBND ngày 14/8/2025 của UBND tỉnh Lai Châu quy định </w:t>
      </w:r>
      <w:r w:rsidR="00CC2FE2" w:rsidRPr="006B72DD">
        <w:rPr>
          <w:rFonts w:cs="Times New Roman"/>
          <w:szCs w:val="28"/>
        </w:rPr>
        <w:t xml:space="preserve">chức </w:t>
      </w:r>
      <w:r w:rsidRPr="006B72DD">
        <w:rPr>
          <w:rFonts w:cs="Times New Roman"/>
          <w:szCs w:val="28"/>
        </w:rPr>
        <w:t>năng, nhiệm vụ, quyền hạn và cơ cấu tổ chức của Sở Xây dựng tỉnh Lai Châu</w:t>
      </w:r>
    </w:p>
    <w:p w14:paraId="4D8E0577" w14:textId="77777777" w:rsidR="005925AF" w:rsidRPr="006B72DD" w:rsidRDefault="005925AF" w:rsidP="00C43267">
      <w:pPr>
        <w:widowControl w:val="0"/>
        <w:suppressAutoHyphens w:val="0"/>
        <w:spacing w:after="120" w:line="370" w:lineRule="exact"/>
        <w:ind w:firstLine="720"/>
        <w:jc w:val="both"/>
        <w:rPr>
          <w:rFonts w:cs="Times New Roman"/>
          <w:szCs w:val="28"/>
        </w:rPr>
      </w:pPr>
      <w:r w:rsidRPr="006B72DD">
        <w:rPr>
          <w:rFonts w:cs="Times New Roman"/>
          <w:b/>
          <w:szCs w:val="28"/>
        </w:rPr>
        <w:t xml:space="preserve">- Về căn cứ thực tiễn: </w:t>
      </w:r>
      <w:r w:rsidRPr="006B72DD">
        <w:rPr>
          <w:rFonts w:cs="Times New Roman"/>
          <w:szCs w:val="28"/>
        </w:rPr>
        <w:t>Khi cơ sở đăng kiểm bị thu hồi giấy chứng nhận đủ điều kiện hoạt động, cần kịp thời chỉ định đơn vị tiếp nhận hồ sơ lưu trữ nhằm bảo đảm tính liên tục trong quản lý hồ sơ kiểm định, cải tạo xe cơ giới và kiểm định khí thải. Đây là nhiệm vụ mang tính kỹ thuật, chuyên ngành, cần thực hiện nhanh để tránh thất lạc hồ sơ, bảo đảm quyền lợi của tổ chức, cá nhân và phục vụ công tác quản lý nhà nước. Sở Xây dựng là cơ quan thường xuyên quản lý các cơ sở đăng kiểm trên địa bàn, nắm rõ năng lực từng đơn vị nên việc phân cấp là phù hợp.</w:t>
      </w:r>
    </w:p>
    <w:p w14:paraId="5C747355" w14:textId="77777777" w:rsidR="005925AF" w:rsidRPr="006B72DD" w:rsidRDefault="005925AF" w:rsidP="00C43267">
      <w:pPr>
        <w:widowControl w:val="0"/>
        <w:suppressAutoHyphens w:val="0"/>
        <w:spacing w:after="120" w:line="370" w:lineRule="exact"/>
        <w:ind w:firstLine="720"/>
        <w:jc w:val="both"/>
        <w:rPr>
          <w:rFonts w:cs="Times New Roman"/>
          <w:szCs w:val="28"/>
        </w:rPr>
      </w:pPr>
      <w:r w:rsidRPr="006B72DD">
        <w:rPr>
          <w:rFonts w:cs="Times New Roman"/>
          <w:b/>
          <w:szCs w:val="28"/>
        </w:rPr>
        <w:t xml:space="preserve">b) Thẩm quyền phân cấp: </w:t>
      </w:r>
      <w:r w:rsidRPr="006B72DD">
        <w:rPr>
          <w:rFonts w:cs="Times New Roman"/>
          <w:szCs w:val="28"/>
        </w:rPr>
        <w:t>Ủy ban nhân dân tỉnh quyết định phân cấp theo quy định tại khoản 6 Điều 22 Nghị định 89/2026/NĐ-CP. Cơ quan được phân cấp là Sở Xây dựng.</w:t>
      </w:r>
    </w:p>
    <w:p w14:paraId="7A795A31" w14:textId="77777777" w:rsidR="005925AF" w:rsidRPr="006B72DD" w:rsidRDefault="005925AF" w:rsidP="00C43267">
      <w:pPr>
        <w:widowControl w:val="0"/>
        <w:suppressAutoHyphens w:val="0"/>
        <w:spacing w:after="120" w:line="370" w:lineRule="exact"/>
        <w:ind w:firstLine="720"/>
        <w:jc w:val="both"/>
        <w:rPr>
          <w:rFonts w:cs="Times New Roman"/>
          <w:b/>
          <w:szCs w:val="28"/>
        </w:rPr>
      </w:pPr>
      <w:r w:rsidRPr="006B72DD">
        <w:rPr>
          <w:rFonts w:cs="Times New Roman"/>
          <w:b/>
          <w:szCs w:val="28"/>
        </w:rPr>
        <w:t xml:space="preserve">c) Nội dung phân cấp: </w:t>
      </w:r>
      <w:r w:rsidRPr="006B72DD">
        <w:rPr>
          <w:rFonts w:cs="Times New Roman"/>
          <w:szCs w:val="28"/>
        </w:rPr>
        <w:t>Phân cấp cho Sở Xây dựng thực hiện</w:t>
      </w:r>
      <w:r w:rsidRPr="006B72DD">
        <w:rPr>
          <w:rFonts w:cs="Times New Roman"/>
          <w:b/>
          <w:szCs w:val="28"/>
        </w:rPr>
        <w:t xml:space="preserve"> </w:t>
      </w:r>
      <w:r w:rsidRPr="006B72DD">
        <w:rPr>
          <w:rFonts w:cs="Times New Roman"/>
          <w:szCs w:val="28"/>
        </w:rPr>
        <w:t xml:space="preserve">chỉ định cơ sở đăng kiểm tiếp nhận hồ sơ lưu trữ liên quan đến: kiểm định, chứng nhận cải tạo xe cơ giới, xe máy chuyên dùng; kiểm định khí thải xe mô tô, xe gắn máy của cơ sở đăng kiểm bị thu hồi giấy chứng nhận đủ điều kiện hoạt động kiểm định, theo quy định tại khoản 6 Điều 22 Nghị định số 89/2026/NĐ-CP </w:t>
      </w:r>
      <w:r w:rsidRPr="006B72DD">
        <w:rPr>
          <w:rFonts w:cs="Times New Roman"/>
          <w:spacing w:val="-2"/>
          <w:szCs w:val="28"/>
          <w:lang w:val="da-DK"/>
        </w:rPr>
        <w:t>ngày 30 tháng 3 năm 2026 của Chính phủ</w:t>
      </w:r>
    </w:p>
    <w:p w14:paraId="1C861399" w14:textId="77777777" w:rsidR="005925AF" w:rsidRPr="006B72DD" w:rsidRDefault="005925AF" w:rsidP="00C43267">
      <w:pPr>
        <w:widowControl w:val="0"/>
        <w:suppressAutoHyphens w:val="0"/>
        <w:spacing w:after="120" w:line="370" w:lineRule="exact"/>
        <w:ind w:firstLine="720"/>
        <w:jc w:val="both"/>
        <w:rPr>
          <w:rFonts w:cs="Times New Roman"/>
          <w:b/>
          <w:szCs w:val="28"/>
        </w:rPr>
      </w:pPr>
      <w:r w:rsidRPr="006B72DD">
        <w:rPr>
          <w:rFonts w:cs="Times New Roman"/>
          <w:b/>
          <w:szCs w:val="28"/>
        </w:rPr>
        <w:t xml:space="preserve">d) Điều kiện bảo đảm thực hiện: </w:t>
      </w:r>
      <w:r w:rsidRPr="006B72DD">
        <w:rPr>
          <w:rFonts w:cs="Times New Roman"/>
          <w:szCs w:val="28"/>
        </w:rPr>
        <w:t xml:space="preserve">Sở Xây dựng có chức năng quản lý nhà nước về hoạt động đăng kiểm, có đội ngũ công chức chuyên môn, hệ thống quản lý và cơ chế phối hợp với các cơ sở đăng kiểm. Việc thực hiện nhiệm vụ không làm phát sinh tổ chức bộ máy, biên chế hoặc kinh phí mới mà sử dụng nguồn lực hiện có; đồng thời được thực hiện theo quy trình, tiêu chuẩn quy định tại </w:t>
      </w:r>
      <w:r w:rsidRPr="006B72DD">
        <w:rPr>
          <w:rStyle w:val="Strong"/>
          <w:rFonts w:cs="Times New Roman"/>
          <w:b w:val="0"/>
          <w:szCs w:val="28"/>
        </w:rPr>
        <w:t>khoản 6 Điều 22 Nghị định số 89/2026/NĐ-CP</w:t>
      </w:r>
      <w:r w:rsidRPr="006B72DD">
        <w:rPr>
          <w:rFonts w:cs="Times New Roman"/>
          <w:szCs w:val="28"/>
        </w:rPr>
        <w:t>, bảo đảm thống nhất và đúng quy định pháp luật.</w:t>
      </w:r>
      <w:r w:rsidRPr="006B72DD">
        <w:rPr>
          <w:rFonts w:cs="Times New Roman"/>
          <w:b/>
          <w:szCs w:val="28"/>
        </w:rPr>
        <w:t xml:space="preserve"> </w:t>
      </w:r>
    </w:p>
    <w:p w14:paraId="4F6BF689" w14:textId="1D853A2F" w:rsidR="005925AF" w:rsidRPr="006B72DD" w:rsidRDefault="005925AF" w:rsidP="005925AF">
      <w:pPr>
        <w:widowControl w:val="0"/>
        <w:suppressAutoHyphens w:val="0"/>
        <w:spacing w:after="120" w:line="360" w:lineRule="exact"/>
        <w:ind w:firstLine="720"/>
        <w:jc w:val="both"/>
        <w:rPr>
          <w:rFonts w:cs="Times New Roman"/>
          <w:b/>
          <w:szCs w:val="28"/>
          <w:shd w:val="clear" w:color="auto" w:fill="FFFFFF"/>
        </w:rPr>
      </w:pPr>
      <w:r w:rsidRPr="006B72DD">
        <w:rPr>
          <w:rFonts w:cs="Times New Roman"/>
          <w:b/>
          <w:szCs w:val="28"/>
        </w:rPr>
        <w:t>2.2.3</w:t>
      </w:r>
      <w:r w:rsidR="001C634C" w:rsidRPr="006B72DD">
        <w:rPr>
          <w:rFonts w:cs="Times New Roman"/>
          <w:b/>
          <w:szCs w:val="28"/>
        </w:rPr>
        <w:t>.</w:t>
      </w:r>
      <w:r w:rsidRPr="006B72DD">
        <w:rPr>
          <w:rFonts w:cs="Times New Roman"/>
          <w:b/>
          <w:szCs w:val="28"/>
        </w:rPr>
        <w:t xml:space="preserve"> T</w:t>
      </w:r>
      <w:r w:rsidRPr="006B72DD">
        <w:rPr>
          <w:rFonts w:cs="Times New Roman"/>
          <w:b/>
          <w:szCs w:val="28"/>
          <w:shd w:val="clear" w:color="auto" w:fill="FFFFFF"/>
        </w:rPr>
        <w:t>ổ chức thực hiện việc đấu thầu hoặc đặt hàng c</w:t>
      </w:r>
      <w:r w:rsidR="005E6F0E" w:rsidRPr="006B72DD">
        <w:rPr>
          <w:rFonts w:cs="Times New Roman"/>
          <w:b/>
          <w:szCs w:val="28"/>
          <w:shd w:val="clear" w:color="auto" w:fill="FFFFFF"/>
        </w:rPr>
        <w:t xml:space="preserve">ung cấp dịch vụ </w:t>
      </w:r>
      <w:r w:rsidR="005E6F0E" w:rsidRPr="006B72DD">
        <w:rPr>
          <w:rFonts w:cs="Times New Roman"/>
          <w:b/>
          <w:szCs w:val="28"/>
          <w:shd w:val="clear" w:color="auto" w:fill="FFFFFF"/>
        </w:rPr>
        <w:lastRenderedPageBreak/>
        <w:t>công ích</w:t>
      </w:r>
    </w:p>
    <w:p w14:paraId="49602B02" w14:textId="77777777" w:rsidR="00627339" w:rsidRPr="006B72DD" w:rsidRDefault="00627339" w:rsidP="00627339">
      <w:pPr>
        <w:widowControl w:val="0"/>
        <w:suppressAutoHyphens w:val="0"/>
        <w:spacing w:after="120" w:line="360" w:lineRule="exact"/>
        <w:ind w:firstLine="720"/>
        <w:jc w:val="both"/>
        <w:rPr>
          <w:rFonts w:cs="Times New Roman"/>
          <w:b/>
          <w:szCs w:val="28"/>
        </w:rPr>
      </w:pPr>
      <w:r w:rsidRPr="006B72DD">
        <w:rPr>
          <w:rFonts w:cs="Times New Roman"/>
          <w:b/>
          <w:szCs w:val="28"/>
        </w:rPr>
        <w:t>a) Sự cần thiết của việc phân cấp</w:t>
      </w:r>
    </w:p>
    <w:p w14:paraId="7BDDB976" w14:textId="6D64E3BC" w:rsidR="005925AF" w:rsidRPr="006B72DD" w:rsidRDefault="005925AF" w:rsidP="005925AF">
      <w:pPr>
        <w:widowControl w:val="0"/>
        <w:suppressAutoHyphens w:val="0"/>
        <w:spacing w:after="120" w:line="360" w:lineRule="exact"/>
        <w:ind w:firstLine="720"/>
        <w:jc w:val="both"/>
        <w:rPr>
          <w:rFonts w:cs="Times New Roman"/>
          <w:szCs w:val="28"/>
        </w:rPr>
      </w:pPr>
      <w:r w:rsidRPr="006B72DD">
        <w:rPr>
          <w:rFonts w:cs="Times New Roman"/>
          <w:b/>
          <w:szCs w:val="28"/>
        </w:rPr>
        <w:t xml:space="preserve">- Về căn cứ pháp lý: </w:t>
      </w:r>
      <w:r w:rsidRPr="006B72DD">
        <w:rPr>
          <w:rFonts w:cs="Times New Roman"/>
          <w:szCs w:val="28"/>
        </w:rPr>
        <w:t xml:space="preserve">Điểm d khoản 6 Điều 5 Nghị định số 158/2024/NĐ-CP ngày 18/12/2024 (được bổ sung tại khoản 3 Điều 2 Nghị định số 218/2026/NĐ-CP ngày 19/6/2026); Quyết định số 43/2025/QĐ-UBND ngày 14/8/2025 của UBND tỉnh Lai Châu quy định </w:t>
      </w:r>
      <w:r w:rsidR="00CC2FE2" w:rsidRPr="006B72DD">
        <w:rPr>
          <w:rFonts w:cs="Times New Roman"/>
          <w:szCs w:val="28"/>
        </w:rPr>
        <w:t xml:space="preserve">chức </w:t>
      </w:r>
      <w:r w:rsidRPr="006B72DD">
        <w:rPr>
          <w:rFonts w:cs="Times New Roman"/>
          <w:szCs w:val="28"/>
        </w:rPr>
        <w:t>năng, nhiệm vụ, quyền hạn và cơ cấu tổ chức của Sở Xây dựng tỉnh Lai Châu</w:t>
      </w:r>
    </w:p>
    <w:p w14:paraId="0420DFF4" w14:textId="77777777" w:rsidR="005925AF" w:rsidRPr="006B72DD" w:rsidRDefault="005925AF" w:rsidP="005925AF">
      <w:pPr>
        <w:widowControl w:val="0"/>
        <w:suppressAutoHyphens w:val="0"/>
        <w:spacing w:after="120" w:line="360" w:lineRule="exact"/>
        <w:ind w:firstLine="720"/>
        <w:jc w:val="both"/>
        <w:rPr>
          <w:rFonts w:cs="Times New Roman"/>
          <w:b/>
          <w:szCs w:val="28"/>
        </w:rPr>
      </w:pPr>
      <w:r w:rsidRPr="006B72DD">
        <w:rPr>
          <w:rFonts w:cs="Times New Roman"/>
          <w:b/>
          <w:szCs w:val="28"/>
        </w:rPr>
        <w:t>- Về căn cứ thực tiễn:</w:t>
      </w:r>
      <w:r w:rsidRPr="006B72DD">
        <w:rPr>
          <w:rFonts w:cs="Times New Roman"/>
          <w:szCs w:val="28"/>
        </w:rPr>
        <w:t xml:space="preserve"> Hiện nay trên địa bàn tỉnh Lai Châu chưa có tuyến xe buýt được ngân sách nhà nước hỗ trợ kinh phí hoạt động nên chưa phát sinh việc đấu thầu hoặc đặt hàng cung cấp dịch vụ công ích. Tuy nhiên, trong thời gian tới, khi tỉnh phát triển hệ thống vận tải hành khách công cộng bằng xe buýt hoặc triển khai chính sách hỗ trợ hoạt động xe buýt theo quy hoạch và nhu cầu đi lại của người dân, nhiệm vụ này sẽ phát sinh. Việc phân cấp trước cho Sở Xây dựng tạo cơ sở pháp lý để chủ động triển khai ngay khi đủ điều kiện thực hiện, không phải trình UBND tỉnh đối với từng trường hợp cụ thể.</w:t>
      </w:r>
    </w:p>
    <w:p w14:paraId="7C3C3F52" w14:textId="77777777" w:rsidR="005925AF" w:rsidRPr="006B72DD" w:rsidRDefault="005925AF" w:rsidP="005925AF">
      <w:pPr>
        <w:widowControl w:val="0"/>
        <w:suppressAutoHyphens w:val="0"/>
        <w:spacing w:after="120" w:line="360" w:lineRule="exact"/>
        <w:ind w:firstLine="720"/>
        <w:jc w:val="both"/>
        <w:rPr>
          <w:rFonts w:cs="Times New Roman"/>
          <w:szCs w:val="28"/>
        </w:rPr>
      </w:pPr>
      <w:r w:rsidRPr="006B72DD">
        <w:rPr>
          <w:rFonts w:cs="Times New Roman"/>
          <w:b/>
          <w:szCs w:val="28"/>
        </w:rPr>
        <w:t xml:space="preserve">b) Thẩm quyền phân cấp: </w:t>
      </w:r>
      <w:r w:rsidRPr="006B72DD">
        <w:rPr>
          <w:rFonts w:cs="Times New Roman"/>
          <w:szCs w:val="28"/>
        </w:rPr>
        <w:t>Ủy ban nhân dân tỉnh quyết định phân cấp theo quy định tại Điểm d khoản 6 Điều 5 Nghị định số 158/2024/NĐ-CP ngày 18/12/2024 (được bổ sung tại khoản 3 Điều 2 Nghị định số 218/2026/NĐ-CP ngày 19/6/2026). Cơ quan được phân cấp là Sở Xây dựng.</w:t>
      </w:r>
    </w:p>
    <w:p w14:paraId="2E562906" w14:textId="77777777" w:rsidR="005925AF" w:rsidRPr="006B72DD" w:rsidRDefault="005925AF" w:rsidP="005925AF">
      <w:pPr>
        <w:widowControl w:val="0"/>
        <w:suppressAutoHyphens w:val="0"/>
        <w:spacing w:after="120" w:line="360" w:lineRule="exact"/>
        <w:ind w:firstLine="720"/>
        <w:jc w:val="both"/>
        <w:rPr>
          <w:rFonts w:cs="Times New Roman"/>
          <w:b/>
          <w:szCs w:val="28"/>
        </w:rPr>
      </w:pPr>
      <w:r w:rsidRPr="006B72DD">
        <w:rPr>
          <w:rFonts w:cs="Times New Roman"/>
          <w:b/>
          <w:szCs w:val="28"/>
        </w:rPr>
        <w:t xml:space="preserve">c) Nội dung phân cấp: </w:t>
      </w:r>
      <w:r w:rsidRPr="006B72DD">
        <w:rPr>
          <w:rFonts w:cs="Times New Roman"/>
          <w:szCs w:val="28"/>
        </w:rPr>
        <w:t>Phân cấp cho Sở Xây dựng tổ chức thực hiện việc đấu thầu hoặc đặt hàng cung cấp dịch vụ công ích đối với tuyến xe buýt được hỗ trợ kinh phí hoạt động từ ngân sách nhà nước trong danh mục mạng lưới tuyến đã công bố theo quy định của pháp luật về đấu thầu, pháp luật về giá</w:t>
      </w:r>
    </w:p>
    <w:p w14:paraId="3A7084F3" w14:textId="4FC2B720" w:rsidR="00564C74" w:rsidRPr="006B72DD" w:rsidRDefault="005925AF" w:rsidP="005925AF">
      <w:pPr>
        <w:widowControl w:val="0"/>
        <w:suppressAutoHyphens w:val="0"/>
        <w:spacing w:after="120" w:line="360" w:lineRule="exact"/>
        <w:ind w:firstLine="720"/>
        <w:jc w:val="both"/>
        <w:rPr>
          <w:rFonts w:cs="Times New Roman"/>
          <w:szCs w:val="28"/>
        </w:rPr>
      </w:pPr>
      <w:r w:rsidRPr="006B72DD">
        <w:rPr>
          <w:rFonts w:cs="Times New Roman"/>
          <w:b/>
          <w:szCs w:val="28"/>
        </w:rPr>
        <w:t xml:space="preserve">d) Điều kiện bảo đảm thực hiện: </w:t>
      </w:r>
      <w:r w:rsidRPr="006B72DD">
        <w:rPr>
          <w:rFonts w:cs="Times New Roman"/>
          <w:szCs w:val="28"/>
        </w:rPr>
        <w:t>Sở Xây dựng có bộ máy, đội ngũ công chức chuyên môn về quản lý vận tải và được giao thực hiện các nhiệm vụ quản lý hoạt động vận tải hành khách công cộng. Trình tự, thủ tục lựa chọn đơn vị cung cấp dịch vụ công ích được thực hiện theo quy định của pháp luật về đấu thầu, pháp luật về giá và các quy định chuyên ngành về vận tải. Việc phân cấp không làm phát sinh tổ chức bộ máy, biên chế hoặc kinh phí quản lý; khi phát sinh nhiệm vụ, kinh phí hỗ trợ hoạt động xe buýt được bố trí theo dự toán ngân sách nhà nước được cấp có thẩm quyền phê duyệt.</w:t>
      </w:r>
    </w:p>
    <w:p w14:paraId="49B0E9DB" w14:textId="77777777" w:rsidR="00AB2212" w:rsidRPr="006B72DD" w:rsidRDefault="00AB2212" w:rsidP="00AB2212">
      <w:pPr>
        <w:widowControl w:val="0"/>
        <w:suppressAutoHyphens w:val="0"/>
        <w:spacing w:after="120" w:line="360" w:lineRule="exact"/>
        <w:ind w:firstLine="720"/>
        <w:jc w:val="both"/>
        <w:rPr>
          <w:b/>
          <w:spacing w:val="-4"/>
          <w:szCs w:val="28"/>
          <w:lang w:val="sv-SE"/>
        </w:rPr>
      </w:pPr>
      <w:r w:rsidRPr="006B72DD">
        <w:rPr>
          <w:rFonts w:cs="Times New Roman"/>
          <w:b/>
          <w:szCs w:val="28"/>
        </w:rPr>
        <w:t>2.2.4. T</w:t>
      </w:r>
      <w:r w:rsidRPr="006B72DD">
        <w:rPr>
          <w:rFonts w:cs="Times New Roman"/>
          <w:b/>
          <w:szCs w:val="28"/>
          <w:shd w:val="clear" w:color="auto" w:fill="FFFFFF"/>
        </w:rPr>
        <w:t xml:space="preserve">ổ chức </w:t>
      </w:r>
      <w:r w:rsidRPr="006B72DD">
        <w:rPr>
          <w:b/>
          <w:spacing w:val="-4"/>
          <w:szCs w:val="28"/>
          <w:lang w:val="sv-SE"/>
        </w:rPr>
        <w:t xml:space="preserve">công bố hồ sơ thiết kế phương tiện đóng theo mẫu và sao thiết kế cho các tổ chức, cá nhân thực hiện đóng mới và đăng kiểm phương tiện thủy nội địa </w:t>
      </w:r>
    </w:p>
    <w:p w14:paraId="23085199" w14:textId="77777777" w:rsidR="00AB2212" w:rsidRPr="006B72DD" w:rsidRDefault="00AB2212" w:rsidP="00AB2212">
      <w:pPr>
        <w:widowControl w:val="0"/>
        <w:suppressAutoHyphens w:val="0"/>
        <w:spacing w:after="120" w:line="360" w:lineRule="exact"/>
        <w:ind w:firstLine="720"/>
        <w:jc w:val="both"/>
        <w:rPr>
          <w:rFonts w:cs="Times New Roman"/>
          <w:b/>
          <w:szCs w:val="28"/>
        </w:rPr>
      </w:pPr>
      <w:r w:rsidRPr="006B72DD">
        <w:rPr>
          <w:rFonts w:cs="Times New Roman"/>
          <w:b/>
          <w:szCs w:val="28"/>
        </w:rPr>
        <w:t>a) Sự cần thiết của việc phân cấp</w:t>
      </w:r>
    </w:p>
    <w:p w14:paraId="112F28A9" w14:textId="77777777" w:rsidR="00AB2212" w:rsidRPr="006B72DD" w:rsidRDefault="00AB2212" w:rsidP="00AB2212">
      <w:pPr>
        <w:widowControl w:val="0"/>
        <w:suppressAutoHyphens w:val="0"/>
        <w:spacing w:after="120" w:line="360" w:lineRule="exact"/>
        <w:ind w:firstLine="720"/>
        <w:jc w:val="both"/>
        <w:rPr>
          <w:spacing w:val="-4"/>
          <w:szCs w:val="28"/>
          <w:lang w:val="sv-SE"/>
        </w:rPr>
      </w:pPr>
      <w:r w:rsidRPr="006B72DD">
        <w:rPr>
          <w:spacing w:val="-4"/>
          <w:szCs w:val="28"/>
          <w:lang w:val="sv-SE"/>
        </w:rPr>
        <w:t xml:space="preserve">- Cơ sở pháp lý: Khoản 4 Điều 10 Thông tư số 28/2026/TT-BXD ngày 10/6/2026 của Bộ Xây dựng quy định trách nhiệm của UBND cấp tỉnh trong việc, </w:t>
      </w:r>
      <w:r w:rsidRPr="006B72DD">
        <w:rPr>
          <w:spacing w:val="-4"/>
          <w:szCs w:val="28"/>
          <w:lang w:val="sv-SE"/>
        </w:rPr>
        <w:lastRenderedPageBreak/>
        <w:t>trên cơ sở hồ sơ thiết kế thỏa mãn quy chuẩn kỹ thuật quốc gia đối với phương tiện thủy nội địa hoạt động vùng SIII, công bố hồ sơ thiết kế phương tiện đóng theo mẫu và sao thiết kế cho tổ chức, cá nhân thực hiện đóng mới, đăng kiểm phương tiện</w:t>
      </w:r>
    </w:p>
    <w:p w14:paraId="59379936" w14:textId="77777777" w:rsidR="00AB2212" w:rsidRPr="006B72DD" w:rsidRDefault="00AB2212" w:rsidP="00AB2212">
      <w:pPr>
        <w:widowControl w:val="0"/>
        <w:suppressAutoHyphens w:val="0"/>
        <w:spacing w:after="120" w:line="360" w:lineRule="exact"/>
        <w:ind w:firstLine="720"/>
        <w:jc w:val="both"/>
        <w:rPr>
          <w:spacing w:val="-4"/>
          <w:szCs w:val="28"/>
          <w:lang w:val="sv-SE"/>
        </w:rPr>
      </w:pPr>
      <w:r w:rsidRPr="006B72DD">
        <w:rPr>
          <w:spacing w:val="-4"/>
          <w:szCs w:val="28"/>
          <w:lang w:val="sv-SE"/>
        </w:rPr>
        <w:t>- Về cơ sở thực tiễn: Trên địa bàn tỉnh có hoạt động đóng mới, sửa chữa và đăng kiểm phương tiện thủy nội địa; việc công bố, sao hồ sơ thiết kế phương tiện cần được thực hiện kịp thời để phục vụ tổ chức, cá nhân và cơ sở đăng kiểm.</w:t>
      </w:r>
    </w:p>
    <w:p w14:paraId="44FD80D6" w14:textId="77777777" w:rsidR="00AB2212" w:rsidRPr="006B72DD" w:rsidRDefault="00AB2212" w:rsidP="00AB2212">
      <w:pPr>
        <w:widowControl w:val="0"/>
        <w:suppressAutoHyphens w:val="0"/>
        <w:spacing w:after="120" w:line="360" w:lineRule="exact"/>
        <w:ind w:firstLine="720"/>
        <w:jc w:val="both"/>
        <w:rPr>
          <w:rFonts w:cs="Times New Roman"/>
          <w:szCs w:val="28"/>
        </w:rPr>
      </w:pPr>
      <w:r w:rsidRPr="006B72DD">
        <w:rPr>
          <w:rFonts w:cs="Times New Roman"/>
          <w:b/>
          <w:szCs w:val="28"/>
        </w:rPr>
        <w:t xml:space="preserve">b) Thẩm quyền phân cấp: </w:t>
      </w:r>
      <w:r w:rsidRPr="006B72DD">
        <w:rPr>
          <w:rFonts w:cs="Times New Roman"/>
          <w:szCs w:val="28"/>
        </w:rPr>
        <w:t xml:space="preserve">Ủy ban nhân dân tỉnh quyết định phân cấp theo quy định tại </w:t>
      </w:r>
      <w:r w:rsidRPr="006B72DD">
        <w:rPr>
          <w:spacing w:val="-4"/>
          <w:szCs w:val="28"/>
          <w:lang w:val="sv-SE"/>
        </w:rPr>
        <w:t>khoản 4 Điều 10 Thông tư số 28/2026/TT-BXD ngày 10/6/2026</w:t>
      </w:r>
      <w:r w:rsidRPr="006B72DD">
        <w:rPr>
          <w:rFonts w:cs="Times New Roman"/>
          <w:szCs w:val="28"/>
        </w:rPr>
        <w:t>. Cơ quan được phân cấp là Sở Xây dựng.</w:t>
      </w:r>
    </w:p>
    <w:p w14:paraId="4C4471E0" w14:textId="42988790" w:rsidR="00AB2212" w:rsidRPr="006B72DD" w:rsidRDefault="00AB2212" w:rsidP="00AB2212">
      <w:pPr>
        <w:widowControl w:val="0"/>
        <w:suppressAutoHyphens w:val="0"/>
        <w:spacing w:after="120" w:line="360" w:lineRule="exact"/>
        <w:ind w:firstLine="720"/>
        <w:jc w:val="both"/>
        <w:rPr>
          <w:spacing w:val="-4"/>
          <w:szCs w:val="28"/>
          <w:lang w:val="sv-SE"/>
        </w:rPr>
      </w:pPr>
      <w:r w:rsidRPr="006B72DD">
        <w:rPr>
          <w:rFonts w:cs="Times New Roman"/>
          <w:b/>
          <w:szCs w:val="28"/>
        </w:rPr>
        <w:t xml:space="preserve">c) Nội dung phân cấp: </w:t>
      </w:r>
      <w:r w:rsidRPr="006B72DD">
        <w:rPr>
          <w:rFonts w:cs="Times New Roman"/>
          <w:szCs w:val="28"/>
        </w:rPr>
        <w:t>Phân cấp cho Sở Xây dựng t</w:t>
      </w:r>
      <w:r w:rsidRPr="006B72DD">
        <w:rPr>
          <w:spacing w:val="-4"/>
          <w:szCs w:val="28"/>
          <w:lang w:val="sv-SE"/>
        </w:rPr>
        <w:t>rên cơ sở hồ sơ thiết kế thỏa mãn quy chuẩn kỹ thuật quốc gia áp dụng đối với phương tiện thủy nội địa hoạt động vùng SIII trên địa bàn quản lý của địa phương, tổ chức công bố hồ sơ thiết kế phương tiện đóng theo mẫu và sao thiết kế cho các tổ chức, cá nhân thực hiện đóng mới và đăng kiểm phương tiện thủy nội địa theo quy định tại khoản 4 Điều 10 Thông tư số 28/2026/TT-BXD</w:t>
      </w:r>
    </w:p>
    <w:p w14:paraId="78D179EF" w14:textId="77777777" w:rsidR="00AB2212" w:rsidRPr="006B72DD" w:rsidRDefault="00AB2212" w:rsidP="00AB2212">
      <w:pPr>
        <w:widowControl w:val="0"/>
        <w:suppressAutoHyphens w:val="0"/>
        <w:spacing w:after="120" w:line="360" w:lineRule="exact"/>
        <w:ind w:firstLine="720"/>
        <w:jc w:val="both"/>
        <w:rPr>
          <w:spacing w:val="-4"/>
          <w:szCs w:val="28"/>
          <w:lang w:val="sv-SE"/>
        </w:rPr>
      </w:pPr>
      <w:r w:rsidRPr="006B72DD">
        <w:rPr>
          <w:rFonts w:cs="Times New Roman"/>
          <w:b/>
          <w:szCs w:val="28"/>
        </w:rPr>
        <w:t>d) Điều kiện bảo đảm thực hiện:</w:t>
      </w:r>
      <w:r w:rsidRPr="006B72DD">
        <w:rPr>
          <w:spacing w:val="-4"/>
          <w:szCs w:val="28"/>
          <w:lang w:val="sv-SE"/>
        </w:rPr>
        <w:t xml:space="preserve"> Sở Xây dựng có chức năng, nhiệm vụ quản lý nhà nước về phương tiện thủy nội địa; bố trí công chức có chuyên môn phù hợp, quy trình xử lý hồ sơ, trang thiết bị và hệ thống lưu trữ hồ sơ đáp ứng yêu cầu.</w:t>
      </w:r>
    </w:p>
    <w:p w14:paraId="173FC4AE" w14:textId="77777777" w:rsidR="00AB2212" w:rsidRPr="006B72DD" w:rsidRDefault="00AB2212" w:rsidP="00AB2212">
      <w:pPr>
        <w:widowControl w:val="0"/>
        <w:suppressAutoHyphens w:val="0"/>
        <w:spacing w:after="120" w:line="360" w:lineRule="exact"/>
        <w:ind w:firstLine="720"/>
        <w:jc w:val="both"/>
        <w:rPr>
          <w:spacing w:val="-4"/>
          <w:szCs w:val="28"/>
          <w:lang w:val="sv-SE"/>
        </w:rPr>
      </w:pPr>
      <w:r w:rsidRPr="006B72DD">
        <w:rPr>
          <w:spacing w:val="-4"/>
          <w:szCs w:val="28"/>
          <w:lang w:val="sv-SE"/>
        </w:rPr>
        <w:t>- Phương án tổ chức thực hiện: Sở Xây dựng tiếp nhận, kiểm tra hồ sơ, thực hiện công bố theo quy định, đồng thời lưu trữ, quản lý hồ sơ và chịu trách nhiệm về kết quả thực hiện.</w:t>
      </w:r>
    </w:p>
    <w:p w14:paraId="04690E9F" w14:textId="77777777" w:rsidR="00AB2212" w:rsidRPr="006B72DD" w:rsidRDefault="00AB2212" w:rsidP="00AB2212">
      <w:pPr>
        <w:widowControl w:val="0"/>
        <w:suppressAutoHyphens w:val="0"/>
        <w:spacing w:after="120" w:line="360" w:lineRule="exact"/>
        <w:ind w:firstLine="720"/>
        <w:jc w:val="both"/>
        <w:rPr>
          <w:b/>
          <w:spacing w:val="-4"/>
          <w:szCs w:val="28"/>
          <w:lang w:val="sv-SE"/>
        </w:rPr>
      </w:pPr>
      <w:r w:rsidRPr="006B72DD">
        <w:rPr>
          <w:rFonts w:cs="Times New Roman"/>
          <w:b/>
          <w:szCs w:val="28"/>
        </w:rPr>
        <w:t xml:space="preserve">2.2.5. </w:t>
      </w:r>
      <w:r w:rsidRPr="006B72DD">
        <w:rPr>
          <w:b/>
          <w:spacing w:val="-4"/>
          <w:szCs w:val="28"/>
          <w:lang w:val="sv-SE"/>
        </w:rPr>
        <w:t>Cấp, điều chỉnh Giấy phép vận chuyển hàng hóa nguy hiểm trên đường bộ</w:t>
      </w:r>
    </w:p>
    <w:p w14:paraId="4D62A135" w14:textId="77777777" w:rsidR="00AB2212" w:rsidRPr="006B72DD" w:rsidRDefault="00AB2212" w:rsidP="00AB2212">
      <w:pPr>
        <w:ind w:firstLine="709"/>
        <w:jc w:val="both"/>
        <w:rPr>
          <w:b/>
        </w:rPr>
      </w:pPr>
      <w:r w:rsidRPr="006B72DD">
        <w:rPr>
          <w:b/>
        </w:rPr>
        <w:t>a) Sự cần thiết của việc phân cấp</w:t>
      </w:r>
    </w:p>
    <w:p w14:paraId="5BCF57FA" w14:textId="77777777" w:rsidR="00AB2212" w:rsidRPr="006B72DD" w:rsidRDefault="00AB2212" w:rsidP="00AB2212">
      <w:pPr>
        <w:ind w:firstLine="709"/>
        <w:jc w:val="both"/>
      </w:pPr>
      <w:r w:rsidRPr="006B72DD">
        <w:t>- Cơ sở pháp lý: Khoản 4 Điều 14 Nghị định số 161/2024/NĐ-CP quy định: “Ủy ban nhân dân tỉnh, thành phố trực thuộc trung ương tổ chức cấp Giấy phép vận chuyển hàng hóa nguy hiểm là hóa chất bảo vệ thực vật cho các tổ chức, cá nhân đặt trụ sở chính hoặc chi nhánh trên địa bàn địa phương.”</w:t>
      </w:r>
    </w:p>
    <w:p w14:paraId="3C6EF6F9" w14:textId="77777777" w:rsidR="00AB2212" w:rsidRPr="006B72DD" w:rsidRDefault="00AB2212" w:rsidP="00AB2212">
      <w:pPr>
        <w:ind w:firstLine="709"/>
        <w:jc w:val="both"/>
      </w:pPr>
      <w:r w:rsidRPr="006B72DD">
        <w:t>- Về cơ sở thực tiễn: Cấp Giấy phép vận chuyển hàng hóa nguy hiểm là hóa chất bảo vệ thực vật là nhiệm vụ có tính chất chuyên môn, nghiệp vụ và thường xuyên, đòi hỏi cơ quan thực hiện phải có kiến thức chuyên ngành về vận tải, phương tiện, người điều khiển phương tiện và các điều kiện bảo đảm an toàn trong quá trình vận chuyển.</w:t>
      </w:r>
    </w:p>
    <w:p w14:paraId="0805908B" w14:textId="77777777" w:rsidR="00AB2212" w:rsidRPr="006B72DD" w:rsidRDefault="00AB2212" w:rsidP="00AB2212">
      <w:pPr>
        <w:ind w:firstLine="709"/>
        <w:jc w:val="both"/>
        <w:rPr>
          <w:b/>
        </w:rPr>
      </w:pPr>
      <w:r w:rsidRPr="006B72DD">
        <w:rPr>
          <w:b/>
        </w:rPr>
        <w:t>b) Thẩm quyền phân cấp</w:t>
      </w:r>
    </w:p>
    <w:p w14:paraId="5886CF0E" w14:textId="77777777" w:rsidR="00AB2212" w:rsidRPr="006B72DD" w:rsidRDefault="00AB2212" w:rsidP="00AB2212">
      <w:pPr>
        <w:ind w:firstLine="709"/>
        <w:jc w:val="both"/>
      </w:pPr>
      <w:r w:rsidRPr="006B72DD">
        <w:t>Ủy ban nhân dân tỉnh phân cấp cho Sở Xây dựng thực hiện việc cấp, điều chỉnh Giấy phép vận chuyển hàng hóa nguy hiểm là hóa chất bảo vệ thực vật cho các tổ chức, cá nhân đặt trụ sở chính hoặc chi nhánh trên địa bàn tỉnh, theo quy định tại khoản 4 Điều 14 Nghị định số 161/2024/NĐ-CP.</w:t>
      </w:r>
    </w:p>
    <w:p w14:paraId="46C22C85" w14:textId="77777777" w:rsidR="00AB2212" w:rsidRPr="006B72DD" w:rsidRDefault="00AB2212" w:rsidP="00AB2212">
      <w:pPr>
        <w:ind w:firstLine="709"/>
        <w:jc w:val="both"/>
        <w:rPr>
          <w:b/>
        </w:rPr>
      </w:pPr>
      <w:r w:rsidRPr="006B72DD">
        <w:rPr>
          <w:b/>
        </w:rPr>
        <w:t>c) Nội dung phân cấp</w:t>
      </w:r>
    </w:p>
    <w:p w14:paraId="2232BB64" w14:textId="77777777" w:rsidR="00AB2212" w:rsidRPr="006B72DD" w:rsidRDefault="00AB2212" w:rsidP="00AB2212">
      <w:pPr>
        <w:ind w:firstLine="709"/>
        <w:jc w:val="both"/>
      </w:pPr>
      <w:r w:rsidRPr="006B72DD">
        <w:lastRenderedPageBreak/>
        <w:t>Phân cấp cho Sở Xây dựng thực hiện cấp, điều chỉnh Giấy phép vận chuyển hàng hóa nguy hiểm là hóa chất bảo vệ thực vật cho các tổ chức, cá nhân đặt trụ sở chính hoặc chi nhánh trên địa bàn tỉnh theo quy định của pháp luật.</w:t>
      </w:r>
    </w:p>
    <w:p w14:paraId="0F4BB356" w14:textId="77777777" w:rsidR="00AB2212" w:rsidRPr="006B72DD" w:rsidRDefault="00AB2212" w:rsidP="00AB2212">
      <w:pPr>
        <w:ind w:firstLine="709"/>
        <w:jc w:val="both"/>
        <w:rPr>
          <w:b/>
        </w:rPr>
      </w:pPr>
      <w:r w:rsidRPr="006B72DD">
        <w:rPr>
          <w:b/>
        </w:rPr>
        <w:t>d) Điều kiện bảo đảm thực hiện</w:t>
      </w:r>
    </w:p>
    <w:p w14:paraId="662BB312" w14:textId="77777777" w:rsidR="00AB2212" w:rsidRPr="006B72DD" w:rsidRDefault="00AB2212" w:rsidP="00AB2212">
      <w:pPr>
        <w:widowControl w:val="0"/>
        <w:suppressAutoHyphens w:val="0"/>
        <w:spacing w:after="120" w:line="360" w:lineRule="exact"/>
        <w:ind w:firstLine="720"/>
        <w:jc w:val="both"/>
        <w:rPr>
          <w:rFonts w:cs="Times New Roman"/>
          <w:b/>
          <w:szCs w:val="28"/>
        </w:rPr>
      </w:pPr>
      <w:r w:rsidRPr="006B72DD">
        <w:t>Sở Xây dựng bảo đảm các điều kiện cần thiết để thực hiện nhiệm vụ được phân cấp, gồm: bố trí công chức có chuyên môn, nghiệp vụ phù hợp; tổ chức tiếp nhận và giải quyết thủ tục hành chính theo quy định; bảo đảm cơ sở vật chất, trang thiết bị và hệ thống thông tin phục vụ công tác quản lý, cấp phép; đồng thời phối hợp với các cơ quan, đơn vị có liên quan trong quá trình thẩm định, cấp phép và kiểm tra việc thực hiện các quy định về vận chuyển hàng hóa nguy hiểm.</w:t>
      </w:r>
    </w:p>
    <w:p w14:paraId="54C2B38D" w14:textId="77777777" w:rsidR="00166F91" w:rsidRPr="006B72DD" w:rsidRDefault="00166F91" w:rsidP="00166F91">
      <w:pPr>
        <w:widowControl w:val="0"/>
        <w:spacing w:after="120" w:line="400" w:lineRule="exact"/>
        <w:ind w:firstLine="709"/>
        <w:jc w:val="both"/>
        <w:rPr>
          <w:rFonts w:cs="Times New Roman"/>
          <w:b/>
          <w:szCs w:val="28"/>
        </w:rPr>
      </w:pPr>
      <w:r w:rsidRPr="006B72DD">
        <w:rPr>
          <w:rFonts w:cs="Times New Roman"/>
          <w:b/>
          <w:szCs w:val="28"/>
        </w:rPr>
        <w:t xml:space="preserve">2.3. Nhóm 3 - </w:t>
      </w:r>
      <w:bookmarkStart w:id="0" w:name="khoan_8_60"/>
      <w:r w:rsidRPr="006B72DD">
        <w:rPr>
          <w:rFonts w:cs="Times New Roman"/>
          <w:b/>
          <w:szCs w:val="28"/>
        </w:rPr>
        <w:t>Đường bộ, đường thủy nội địa</w:t>
      </w:r>
    </w:p>
    <w:bookmarkEnd w:id="0"/>
    <w:p w14:paraId="4C6F067B"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2.3.1. Tổ chức lập, phê duyệt, điều chỉnh kế hoạch quản lý, vận hành, khai thác, bảo trì kết cấu hạ tầng đường bộ thuộc phạm vi quản lý</w:t>
      </w:r>
    </w:p>
    <w:p w14:paraId="5A5889DA"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a) Sự cần thiết của việc phân cấp</w:t>
      </w:r>
    </w:p>
    <w:p w14:paraId="11AD62FD"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pháp lý:</w:t>
      </w:r>
      <w:r w:rsidRPr="006B72DD">
        <w:rPr>
          <w:rFonts w:cs="Times New Roman"/>
          <w:szCs w:val="28"/>
        </w:rPr>
        <w:t xml:space="preserve"> </w:t>
      </w:r>
      <w:r w:rsidRPr="006B72DD">
        <w:rPr>
          <w:rFonts w:cs="Times New Roman"/>
          <w:bCs w:val="0"/>
          <w:szCs w:val="28"/>
        </w:rPr>
        <w:t>Điểm b khoản 2 Điều 9 Thông tư số 41/2024/TT-BGTVT ngày 15 tháng 11 năm 2024 của Bộ Giao thông vận tải quy định về quản lý, vận hành, khai thác và bảo trì kết cấu hạ tầng đường bộ được sửa đổi, bổ sung bởi điểm a khoản 2 Điều 14 Thông tư số 72/2025/TT-BXD quy định “Ủy ban nhân dân tỉnh quy định việc tổ chức lập, phê duyệt, điều chỉnh kế hoạch quản lý, vận hành, khai thác, bảo trì kết cấu hạ tầng đường bộ thuộc phạm vi quản lý”</w:t>
      </w:r>
    </w:p>
    <w:p w14:paraId="43BB41E0"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thực tiễn:</w:t>
      </w:r>
      <w:r w:rsidRPr="006B72DD">
        <w:rPr>
          <w:rFonts w:cs="Times New Roman"/>
          <w:szCs w:val="28"/>
        </w:rPr>
        <w:t xml:space="preserve"> </w:t>
      </w:r>
      <w:r w:rsidRPr="006B72DD">
        <w:rPr>
          <w:rFonts w:cs="Times New Roman"/>
          <w:bCs w:val="0"/>
          <w:szCs w:val="28"/>
        </w:rPr>
        <w:t>Sau khi thực hiện mô hình chính quyền địa phương 02 cấp, Ủy ban nhân dân cấp xã được giao trực tiếp quản lý hệ thống đường địa phương trên địa bàn. Việc phân cấp cho Ủy ban nhân dân cấp xã tổ chức lập, phê duyệt, điều chỉnh kế hoạch quản lý, vận hành, khai thác, bảo trì kết cấu hạ tầng đường bộ thuộc phạm vi quản lý sẽ phát huy tính chủ động của chính quyền địa phương trong công tác quản lý, bảo trì công trình; bảo đảm việc xây dựng và điều chỉnh kế hoạch phù hợp với tình hình thực tế, nhu cầu quản lý, khả năng cân đối nguồn lực của địa phương; đồng thời rút ngắn thời gian xử lý công việc, nâng cao hiệu quả quản lý, khai thác và sử dụng kết cấu hạ tầng đường bộ.</w:t>
      </w:r>
    </w:p>
    <w:p w14:paraId="01DB1089"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b) Thẩm quyền phân cấp</w:t>
      </w:r>
    </w:p>
    <w:p w14:paraId="4C16094C"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Ủy ban nhân dân tỉnh quyết định phân cấp theo điểm b khoản 2 Điều 9 Thông tư số 41/2024/TT-BGTVT ngày 15 tháng 11 năm 2024 của Bộ Giao thông vận tải quy định về quản lý, vận hành, khai thác và bảo trì kết cấu hạ tầng đường bộ được sửa đổi, bổ sung bởi điểm a khoản 2 Điều 14 Thông tư số 72/2025/TT-BXD. Cơ quan được phân cấp là Ủy ban nhân dân cấp xã.</w:t>
      </w:r>
    </w:p>
    <w:p w14:paraId="046F84ED"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c) Nội dung phân cấp</w:t>
      </w:r>
    </w:p>
    <w:p w14:paraId="454B3A2F"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xml:space="preserve">Phân cấp cho Ủy ban nhân dân cấp xã tổ chức lập, phê duyệt và điều chỉnh </w:t>
      </w:r>
      <w:r w:rsidRPr="006B72DD">
        <w:rPr>
          <w:rFonts w:cs="Times New Roman"/>
          <w:bCs w:val="0"/>
          <w:szCs w:val="28"/>
        </w:rPr>
        <w:lastRenderedPageBreak/>
        <w:t>kế hoạch quản lý, vận hành, khai thác, bảo trì kết cấu hạ tầng đường bộ thuộc phạm vi quản lý. Việc phân cấp nhằm bảo đảm tính chủ động của chính quyền địa phương trong công tác quản lý, vận hành, khai thác, bảo trì kết cấu hạ tầng đường bộ, phù hợp với điều kiện thực tế và nhu cầu quản lý trên địa bàn.</w:t>
      </w:r>
    </w:p>
    <w:p w14:paraId="7203FEDA"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d) Điều kiện bảo đảm thực hiện</w:t>
      </w:r>
    </w:p>
    <w:p w14:paraId="1E54F2F9"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Ủy ban nhân dân cấp xã bố trí phòng chuyên môn hoặc công chức có chuyên môn phù hợp để tham mưu tổ chức lập, phê duyệt và điều chỉnh kế hoạch quản lý, vận hành, khai thác, bảo trì kết cấu hạ tầng đường bộ theo quy định.</w:t>
      </w:r>
    </w:p>
    <w:p w14:paraId="3BFA0503"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Bảo đảm kinh phí, nhân lực, cơ sở dữ liệu và các điều kiện cần thiết để thực hiện nhiệm vụ được phân cấp; tổ chức lưu trữ hồ sơ, tài liệu và thực hiện chế độ báo cáo theo quy định.</w:t>
      </w:r>
    </w:p>
    <w:p w14:paraId="019F13AB"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Sở Xây dựng có trách nhiệm hướng dẫn, theo dõi, kiểm tra việc thực hiện nhiệm vụ được phân cấp; kịp thời hướng dẫn, tháo gỡ khó khăn, vướng mắc phát sinh trong quá trình thực hiện.</w:t>
      </w:r>
    </w:p>
    <w:p w14:paraId="4EC236DA" w14:textId="45C30F05"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2.3.2. Cập nhật, điều chỉnh các thông tin trong cơ sở dữ liệu đường bộ thuộc phạm vi quản lý</w:t>
      </w:r>
    </w:p>
    <w:p w14:paraId="0BBF17BA"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a) Sự cần thiết của việc phân cấp</w:t>
      </w:r>
    </w:p>
    <w:p w14:paraId="3CFDE0EF"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pháp lý:</w:t>
      </w:r>
      <w:r w:rsidRPr="006B72DD">
        <w:rPr>
          <w:rFonts w:cs="Times New Roman"/>
          <w:szCs w:val="28"/>
        </w:rPr>
        <w:t xml:space="preserve"> </w:t>
      </w:r>
      <w:r w:rsidRPr="006B72DD">
        <w:rPr>
          <w:rFonts w:cs="Times New Roman"/>
          <w:bCs w:val="0"/>
          <w:szCs w:val="28"/>
        </w:rPr>
        <w:t>Khoản 8 Điều 60 Nghị định số 165/2024/NĐ-CP quy định “Ủy ban nhân dân cấp tỉnh có trách nhiệm cập nhật, điều chỉnh các thông tin trong cơ sở dữ liệu đường bộ thuộc phạm vi quản lý”</w:t>
      </w:r>
    </w:p>
    <w:p w14:paraId="72AB0AA9"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thực tiễn:</w:t>
      </w:r>
      <w:r w:rsidRPr="006B72DD">
        <w:rPr>
          <w:rFonts w:cs="Times New Roman"/>
          <w:szCs w:val="28"/>
        </w:rPr>
        <w:t xml:space="preserve"> </w:t>
      </w:r>
      <w:r w:rsidRPr="006B72DD">
        <w:rPr>
          <w:rFonts w:cs="Times New Roman"/>
          <w:bCs w:val="0"/>
          <w:szCs w:val="28"/>
        </w:rPr>
        <w:t>Sau khi thực hiện mô hình chính quyền địa phương 02 cấp, Sở Xây dựng trực tiếp quản lý hệ thống quốc lộ được giao và đường tỉnh; Ủy ban nhân dân cấp xã trực tiếp quản lý hệ thống đường xã, đường thôn, đường đô thị và các tuyến đường khác thuộc phạm vi quản lý. Do trực tiếp quản lý, khai thác và theo dõi tình trạng các tuyến đường, Sở Xây dựng và UBND cấp xã có điều kiện nắm bắt kịp thời các biến động về hiện trạng, tài sản kết cấu hạ tầng và các thông tin liên quan. Việc phân cấp cho Sở Xây dựng và Ủy ban nhân dân cấp xã thực hiện cập nhật, điều chỉnh các thông tin trong cơ sở dữ liệu đường bộ thuộc phạm vi quản lý sẽ bảo đảm dữ liệu được cập nhật đầy đủ, chính xác, kịp thời; phát huy tính chủ động, nâng cao trách nhiệm của cơ quan trực tiếp quản lý; giảm khâu trung gian, rút ngắn thời gian xử lý và nâng cao hiệu quả quản lý nhà nước đối với kết cấu hạ tầng đường bộ.</w:t>
      </w:r>
    </w:p>
    <w:p w14:paraId="26C4ED6E"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b) Thẩm quyền phân cấp</w:t>
      </w:r>
    </w:p>
    <w:p w14:paraId="6BD56E7F"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Ủy ban nhân dân tỉnh quyết định phân cấp theo Khoản 8 Điều 60 Nghị định số 165/2024/NĐ-CP. Cơ quan được phân cấp là Sở Xây dựng và Ủy ban nhân dân cấp xã.</w:t>
      </w:r>
    </w:p>
    <w:p w14:paraId="75FD00A9"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lastRenderedPageBreak/>
        <w:t>c) Nội dung phân cấp</w:t>
      </w:r>
    </w:p>
    <w:p w14:paraId="060F3D6C"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Phân cấp cho Sở Xây dựng và Ủy ban nhân dân cấp xã thực hiện cập nhật, điều chỉnh các thông tin trong cơ sở dữ liệu đường bộ đối với hệ thống đường bộ thuộc phạm vi quản lý. Việc phân cấp nhằm bảo đảm cơ sở dữ liệu đường bộ được cập nhật thường xuyên, đầy đủ, chính xác, thống nhất với tình hình thực tế; nâng cao tính chủ động, trách nhiệm của cơ quan trực tiếp quản lý, đáp ứng yêu cầu quản lý, khai thác, bảo trì kết cấu hạ tầng đường bộ và phục vụ công tác quản lý nhà nước.</w:t>
      </w:r>
    </w:p>
    <w:p w14:paraId="11B40C9D"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d) Điều kiện bảo đảm thực hiện</w:t>
      </w:r>
    </w:p>
    <w:p w14:paraId="4354953D"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Sở Xây dựng và Ủy ban nhân dân cấp xã bố trí công chức hoặc bộ phận chuyên môn thực hiện việc cập nhật, điều chỉnh các thông tin trong cơ sở dữ liệu đường bộ theo quy định.</w:t>
      </w:r>
    </w:p>
    <w:p w14:paraId="1EEE1376"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Bảo đảm hạ tầng công nghệ thông tin, tài khoản truy cập cơ sở dữ liệu, nhân lực và các điều kiện cần thiết để thực hiện nhiệm vụ được phân cấp; thực hiện việc cập nhật, quản lý, lưu trữ dữ liệu và chế độ báo cáo theo quy định.</w:t>
      </w:r>
    </w:p>
    <w:p w14:paraId="2E6D6897" w14:textId="0B123F83"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Sở Xây dựng có trách nhiệm hướng dẫn nghiệp vụ, quản trị hoặc phối hợp quản trị cơ sở dữ liệu theo phân công; theo dõi, kiểm tra việc cập nhật, điều chỉnh thông tin của các cơ quan được phân cấp; kịp thời hướng dẫn, tháo gỡ khó khăn, vướng mắc phát sinh trong quá trình thực hiện.</w:t>
      </w:r>
    </w:p>
    <w:p w14:paraId="579E32CE" w14:textId="77777777" w:rsidR="00F2493D" w:rsidRPr="006B72DD" w:rsidRDefault="00F2493D" w:rsidP="00F2493D">
      <w:pPr>
        <w:widowControl w:val="0"/>
        <w:suppressAutoHyphens w:val="0"/>
        <w:spacing w:after="120" w:line="360" w:lineRule="exact"/>
        <w:ind w:firstLine="720"/>
        <w:jc w:val="both"/>
        <w:rPr>
          <w:rFonts w:cs="Times New Roman"/>
          <w:b/>
          <w:szCs w:val="28"/>
        </w:rPr>
      </w:pPr>
      <w:r w:rsidRPr="006B72DD">
        <w:rPr>
          <w:rFonts w:cs="Times New Roman"/>
          <w:b/>
          <w:szCs w:val="28"/>
        </w:rPr>
        <w:t>2.3.3. Chấp thuận vị trí đấu nối vào quốc lộ đối với trường hợp kết nối với đường bộ không có trong các quy hoạch</w:t>
      </w:r>
    </w:p>
    <w:p w14:paraId="6B0FF7A7" w14:textId="77777777" w:rsidR="00F2493D" w:rsidRPr="006B72DD" w:rsidRDefault="00F2493D" w:rsidP="00F2493D">
      <w:pPr>
        <w:widowControl w:val="0"/>
        <w:suppressAutoHyphens w:val="0"/>
        <w:spacing w:after="120" w:line="360" w:lineRule="exact"/>
        <w:ind w:firstLine="720"/>
        <w:jc w:val="both"/>
        <w:rPr>
          <w:rFonts w:cs="Times New Roman"/>
          <w:b/>
          <w:szCs w:val="28"/>
        </w:rPr>
      </w:pPr>
      <w:r w:rsidRPr="006B72DD">
        <w:rPr>
          <w:rFonts w:cs="Times New Roman"/>
          <w:b/>
          <w:szCs w:val="28"/>
        </w:rPr>
        <w:t>a) Sự cần thiết của việc phân cấp</w:t>
      </w:r>
    </w:p>
    <w:p w14:paraId="5E9CB44F" w14:textId="77777777" w:rsidR="00F2493D" w:rsidRPr="006B72DD" w:rsidRDefault="00F2493D" w:rsidP="00F2493D">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pháp lý:</w:t>
      </w:r>
      <w:r w:rsidRPr="006B72DD">
        <w:rPr>
          <w:rFonts w:cs="Times New Roman"/>
          <w:szCs w:val="28"/>
        </w:rPr>
        <w:t xml:space="preserve"> </w:t>
      </w:r>
      <w:r w:rsidRPr="006B72DD">
        <w:rPr>
          <w:rFonts w:cs="Times New Roman"/>
          <w:bCs w:val="0"/>
          <w:szCs w:val="28"/>
        </w:rPr>
        <w:t>Khoản 5 Điều 29 Nghị định số 165/2024/NĐ-CP.quy định “Ủy ban nhân dân cấp tỉnh quyết định vị trí đấu nối vào quốc lộ đang khai thác trên địa bàn (trừ trường hợp quốc lộ là đường cao tốc) …”</w:t>
      </w:r>
    </w:p>
    <w:p w14:paraId="3CBE113E" w14:textId="77777777" w:rsidR="00F2493D" w:rsidRPr="006B72DD" w:rsidRDefault="00F2493D" w:rsidP="00F2493D">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thực tiễn:</w:t>
      </w:r>
      <w:r w:rsidRPr="006B72DD">
        <w:rPr>
          <w:rFonts w:cs="Times New Roman"/>
          <w:szCs w:val="28"/>
        </w:rPr>
        <w:t xml:space="preserve"> </w:t>
      </w:r>
      <w:r w:rsidRPr="006B72DD">
        <w:rPr>
          <w:rFonts w:cs="Times New Roman"/>
          <w:bCs w:val="0"/>
          <w:szCs w:val="28"/>
        </w:rPr>
        <w:t xml:space="preserve">Trên địa bàn tỉnh có hệ thống quốc lộ đi qua khu vực dân cư, trung tâm xã, khu sản xuất và các khu vực có nhu cầu kết nối giao thông; trong quá trình quản lý, khai thác thường phát sinh nhu cầu đấu nối các tuyến đường bộ không có trong quy hoạch vào quốc lộ. Việc xem xét, chấp thuận vị trí đấu nối đòi hỏi phải khảo sát hiện trạng, đánh giá điều kiện địa hình, giao thông, khả năng kết nối, ảnh hưởng đến an toàn giao thông và kết cấu hạ tầng quốc lộ. Sở Xây dựng là cơ quan chuyên môn trực tiếp thực hiện công tác quản lý nhà nước về đường bộ trên địa bàn, có hệ thống quản lý, theo dõi hiện trạng các tuyến quốc lộ và thường xuyên phối hợp với chính quyền địa phương, đơn vị quản lý đường bộ trong giải quyết các vấn đề liên quan đến đấu nối. Do đó, việc phân cấp cho Sở Xây dựng thực hiện chấp thuận vị trí đấu nối là phù hợp với thực tiễn quản lý, bảo đảm việc xem xét, giải quyết được kịp thời, thống nhất và đáp ứng yêu cầu quản </w:t>
      </w:r>
      <w:r w:rsidRPr="006B72DD">
        <w:rPr>
          <w:rFonts w:cs="Times New Roman"/>
          <w:bCs w:val="0"/>
          <w:szCs w:val="28"/>
        </w:rPr>
        <w:lastRenderedPageBreak/>
        <w:t>lý, bảo đảm an toàn giao thông trên các tuyến quốc lộ..</w:t>
      </w:r>
    </w:p>
    <w:p w14:paraId="62A8497E" w14:textId="77777777" w:rsidR="00F2493D" w:rsidRPr="006B72DD" w:rsidRDefault="00F2493D" w:rsidP="00F2493D">
      <w:pPr>
        <w:widowControl w:val="0"/>
        <w:suppressAutoHyphens w:val="0"/>
        <w:spacing w:after="120" w:line="360" w:lineRule="exact"/>
        <w:ind w:firstLine="720"/>
        <w:jc w:val="both"/>
        <w:rPr>
          <w:rFonts w:cs="Times New Roman"/>
          <w:b/>
          <w:szCs w:val="28"/>
        </w:rPr>
      </w:pPr>
      <w:r w:rsidRPr="006B72DD">
        <w:rPr>
          <w:rFonts w:cs="Times New Roman"/>
          <w:b/>
          <w:szCs w:val="28"/>
        </w:rPr>
        <w:t>b) Thẩm quyền phân cấp</w:t>
      </w:r>
    </w:p>
    <w:p w14:paraId="6D185C09" w14:textId="77777777" w:rsidR="00F2493D" w:rsidRPr="006B72DD" w:rsidRDefault="00F2493D" w:rsidP="00F2493D">
      <w:pPr>
        <w:widowControl w:val="0"/>
        <w:suppressAutoHyphens w:val="0"/>
        <w:spacing w:after="120" w:line="360" w:lineRule="exact"/>
        <w:ind w:firstLine="720"/>
        <w:jc w:val="both"/>
        <w:rPr>
          <w:rFonts w:cs="Times New Roman"/>
          <w:bCs w:val="0"/>
          <w:szCs w:val="28"/>
        </w:rPr>
      </w:pPr>
      <w:r w:rsidRPr="006B72DD">
        <w:rPr>
          <w:rFonts w:cs="Times New Roman"/>
          <w:bCs w:val="0"/>
          <w:szCs w:val="28"/>
        </w:rPr>
        <w:t>Ủy ban nhân dân tỉnh quyết định phân cấp theo Khoản 5 Điều 29 Nghị định số 165/2024/NĐ-CP. Cơ quan được phân cấp là Sở Xây dựng.</w:t>
      </w:r>
    </w:p>
    <w:p w14:paraId="5A8FA95F" w14:textId="77777777" w:rsidR="00F2493D" w:rsidRPr="006B72DD" w:rsidRDefault="00F2493D" w:rsidP="00F2493D">
      <w:pPr>
        <w:widowControl w:val="0"/>
        <w:suppressAutoHyphens w:val="0"/>
        <w:spacing w:after="120" w:line="360" w:lineRule="exact"/>
        <w:ind w:firstLine="720"/>
        <w:jc w:val="both"/>
        <w:rPr>
          <w:rFonts w:cs="Times New Roman"/>
          <w:b/>
          <w:szCs w:val="28"/>
        </w:rPr>
      </w:pPr>
      <w:r w:rsidRPr="006B72DD">
        <w:rPr>
          <w:rFonts w:cs="Times New Roman"/>
          <w:b/>
          <w:szCs w:val="28"/>
        </w:rPr>
        <w:t>c) Nội dung phân cấp</w:t>
      </w:r>
    </w:p>
    <w:p w14:paraId="54619520" w14:textId="77777777" w:rsidR="00F2493D" w:rsidRPr="006B72DD" w:rsidRDefault="00F2493D" w:rsidP="00F2493D">
      <w:pPr>
        <w:widowControl w:val="0"/>
        <w:suppressAutoHyphens w:val="0"/>
        <w:spacing w:after="120" w:line="360" w:lineRule="exact"/>
        <w:ind w:firstLine="720"/>
        <w:jc w:val="both"/>
        <w:rPr>
          <w:rFonts w:cs="Times New Roman"/>
          <w:bCs w:val="0"/>
          <w:szCs w:val="28"/>
        </w:rPr>
      </w:pPr>
      <w:r w:rsidRPr="006B72DD">
        <w:rPr>
          <w:rFonts w:cs="Times New Roman"/>
          <w:bCs w:val="0"/>
          <w:szCs w:val="28"/>
        </w:rPr>
        <w:t>Phân cấp cho Sở Xây dựng Chấp thuận vị trí đấu nối vào quốc lộ đối với trường hợp kết nối với đường bộ không có trong các quy hoạch. Tổ chức kiểm tra, đánh giá điều kiện thực tế về vị trí, hiện trạng, tổ chức giao thông, an toàn giao thông và ảnh hưởng đến kết cấu hạ tầng quốc lộ làm cơ sở chấp thuận. Việc chấp thuận phải bảo đảm phù hợp với quy định của pháp luật về đường bộ, yêu cầu quản lý, bảo vệ kết cấu hạ tầng đường bộ và an toàn giao thông.</w:t>
      </w:r>
    </w:p>
    <w:p w14:paraId="3EA2D0E1" w14:textId="77777777" w:rsidR="00F2493D" w:rsidRPr="006B72DD" w:rsidRDefault="00F2493D" w:rsidP="00F2493D">
      <w:pPr>
        <w:widowControl w:val="0"/>
        <w:suppressAutoHyphens w:val="0"/>
        <w:spacing w:after="120" w:line="360" w:lineRule="exact"/>
        <w:ind w:firstLine="720"/>
        <w:jc w:val="both"/>
        <w:rPr>
          <w:rFonts w:cs="Times New Roman"/>
          <w:b/>
          <w:szCs w:val="28"/>
        </w:rPr>
      </w:pPr>
      <w:r w:rsidRPr="006B72DD">
        <w:rPr>
          <w:rFonts w:cs="Times New Roman"/>
          <w:b/>
          <w:szCs w:val="28"/>
        </w:rPr>
        <w:t>d) Điều kiện bảo đảm thực hiện</w:t>
      </w:r>
    </w:p>
    <w:p w14:paraId="073422EE" w14:textId="77777777" w:rsidR="00F2493D" w:rsidRPr="006B72DD" w:rsidRDefault="00F2493D" w:rsidP="00F2493D">
      <w:pPr>
        <w:widowControl w:val="0"/>
        <w:suppressAutoHyphens w:val="0"/>
        <w:spacing w:after="120" w:line="360" w:lineRule="exact"/>
        <w:ind w:firstLine="720"/>
        <w:jc w:val="both"/>
        <w:rPr>
          <w:rFonts w:cs="Times New Roman"/>
          <w:bCs w:val="0"/>
          <w:spacing w:val="-4"/>
          <w:szCs w:val="28"/>
        </w:rPr>
      </w:pPr>
      <w:r w:rsidRPr="006B72DD">
        <w:rPr>
          <w:rFonts w:cs="Times New Roman"/>
          <w:bCs w:val="0"/>
          <w:spacing w:val="-4"/>
          <w:szCs w:val="28"/>
        </w:rPr>
        <w:t>- Sở Xây dựng có đội ngũ công chức có chuyên môn về quản lý đường bộ, kết cấu hạ tầng giao thông và an toàn giao thông; có kinh nghiệm trong công tác quản lý, khai thác và bảo vệ kết cấu hạ tầng các tuyến quốc lộ, đường tỉnh trên địa bàn.</w:t>
      </w:r>
    </w:p>
    <w:p w14:paraId="762CBA1B" w14:textId="77777777" w:rsidR="00F2493D" w:rsidRPr="006B72DD" w:rsidRDefault="00F2493D" w:rsidP="00F2493D">
      <w:pPr>
        <w:widowControl w:val="0"/>
        <w:suppressAutoHyphens w:val="0"/>
        <w:spacing w:after="120" w:line="360" w:lineRule="exact"/>
        <w:ind w:firstLine="720"/>
        <w:jc w:val="both"/>
        <w:rPr>
          <w:rFonts w:cs="Times New Roman"/>
          <w:bCs w:val="0"/>
          <w:szCs w:val="28"/>
        </w:rPr>
      </w:pPr>
      <w:r w:rsidRPr="006B72DD">
        <w:rPr>
          <w:rFonts w:cs="Times New Roman"/>
          <w:bCs w:val="0"/>
          <w:szCs w:val="28"/>
        </w:rPr>
        <w:t>- Bảo đảm hồ sơ, dữ liệu quản lý đường bộ và các điều kiện cần thiết để kiểm tra, đánh giá hiện trạng, vị trí đề nghị đấu nối; có khả năng tổ chức kiểm tra thực tế và phối hợp với cơ quan, đơn vị quản lý đường bộ, chính quyền địa phương trong quá trình xem xét, chấp thuận.</w:t>
      </w:r>
    </w:p>
    <w:p w14:paraId="561B4CAB" w14:textId="2CECA01C" w:rsidR="00F2493D" w:rsidRPr="006B72DD" w:rsidRDefault="00F2493D" w:rsidP="00F2493D">
      <w:pPr>
        <w:widowControl w:val="0"/>
        <w:suppressAutoHyphens w:val="0"/>
        <w:spacing w:after="120" w:line="360" w:lineRule="exact"/>
        <w:ind w:firstLine="720"/>
        <w:jc w:val="both"/>
        <w:rPr>
          <w:rFonts w:cs="Times New Roman"/>
          <w:szCs w:val="28"/>
        </w:rPr>
      </w:pPr>
      <w:r w:rsidRPr="006B72DD">
        <w:rPr>
          <w:rFonts w:cs="Times New Roman"/>
          <w:bCs w:val="0"/>
          <w:szCs w:val="28"/>
        </w:rPr>
        <w:t>- Sở Xây dựng có trách nhiệm tổ chức tiếp nhận, thẩm định, kiểm tra và chấp thuận theo đúng trình tự, quy định; theo dõi, quản lý các vị trí đấu nối đã được chấp thuận, đồng thời phối hợp với các cơ quan, đơn vị liên quan trong việc kiểm tra, bảo đảm an toàn giao thông và quản lý, bảo vệ kết cấu hạ tầng đường bộ.</w:t>
      </w:r>
    </w:p>
    <w:p w14:paraId="365230B6"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2.3.3. Đường thủy nội địa</w:t>
      </w:r>
    </w:p>
    <w:p w14:paraId="0A239761"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a) Sự cần thiết của việc phân cấp</w:t>
      </w:r>
    </w:p>
    <w:p w14:paraId="12730EE0"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pháp lý:</w:t>
      </w:r>
      <w:r w:rsidRPr="006B72DD">
        <w:rPr>
          <w:rFonts w:cs="Times New Roman"/>
          <w:szCs w:val="28"/>
        </w:rPr>
        <w:t xml:space="preserve"> </w:t>
      </w:r>
      <w:r w:rsidRPr="006B72DD">
        <w:rPr>
          <w:rFonts w:cs="Times New Roman"/>
          <w:bCs w:val="0"/>
          <w:szCs w:val="28"/>
        </w:rPr>
        <w:t>Điểm c khoản 3 Điều 38 Thông tư số 21/2026/TT-BXD ngày 15/5/2026 quy định “…Ủy ban nhân dân cấp xã chấp thuận phương án bảo đảm an toàn giao thông khi được Ủy ban nhân dân cấp tỉnh ủy quyền, phân cấp;”</w:t>
      </w:r>
    </w:p>
    <w:p w14:paraId="630E6869"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thực tiễn:</w:t>
      </w:r>
      <w:r w:rsidRPr="006B72DD">
        <w:rPr>
          <w:rFonts w:cs="Times New Roman"/>
          <w:szCs w:val="28"/>
        </w:rPr>
        <w:t xml:space="preserve"> </w:t>
      </w:r>
      <w:r w:rsidRPr="006B72DD">
        <w:rPr>
          <w:rFonts w:cs="Times New Roman"/>
          <w:bCs w:val="0"/>
          <w:szCs w:val="28"/>
        </w:rPr>
        <w:t xml:space="preserve">Sau khi thực hiện mô hình chính quyền địa phương 02 cấp, Ủy ban nhân dân cấp xã là cơ quan trực tiếp quản lý địa bàn, thường xuyên theo dõi tình hình hoạt động trên các tuyến đường thủy nội địa thuộc phạm vi quản lý, nắm bắt điều kiện luồng tuyến, đặc điểm thủy văn, tình hình giao thông và các yếu tố có ảnh hưởng đến an toàn giao thông. Việc phân cấp cho Ủy ban nhân dân cấp xã chấp thuận phương án bảo đảm an toàn giao thông đường thủy nội địa sẽ phát huy tính chủ động của chính quyền địa phương trong giải quyết công việc, rút ngắn thời gian thực hiện thủ tục hành chính, tạo thuận lợi cho tổ chức, cá nhân </w:t>
      </w:r>
      <w:r w:rsidRPr="006B72DD">
        <w:rPr>
          <w:rFonts w:cs="Times New Roman"/>
          <w:bCs w:val="0"/>
          <w:szCs w:val="28"/>
        </w:rPr>
        <w:lastRenderedPageBreak/>
        <w:t>triển khai hoạt động, đồng thời vẫn bảo đảm yêu cầu về an toàn giao thông đường thủy nội địa và nâng cao hiệu quả quản lý nhà nước.</w:t>
      </w:r>
    </w:p>
    <w:p w14:paraId="3AC87776"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b) Thẩm quyền phân cấp</w:t>
      </w:r>
    </w:p>
    <w:p w14:paraId="379BB240"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Ủy ban nhân dân tỉnh quyết định phân cấp theo Điểm c khoản 3 Điều 38 Thông tư số 21/2026/TT-BXD. Cơ quan được phân cấp là Ủy ban nhân dân cấp xã.</w:t>
      </w:r>
    </w:p>
    <w:p w14:paraId="6B12068E"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c) Nội dung phân cấp</w:t>
      </w:r>
    </w:p>
    <w:p w14:paraId="2D927677"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Phân cấp cho Ủy ban nhân dân cấp xã thực hiện chấp thuận phương án bảo đảm an toàn giao thông đường thủy nội địa đối với các trường hợp thuộc thẩm quyền của Ủy ban nhân dân cấp tỉnh theo quy định của pháp luật. Việc phân cấp nhằm bảo đảm việc xem xét, chấp thuận phương án được thực hiện kịp thời, phù hợp với điều kiện thực tế của địa phương, góp phần bảo đảm an toàn giao thông đường thủy nội địa và nâng cao hiệu quả quản lý nhà nước.</w:t>
      </w:r>
    </w:p>
    <w:p w14:paraId="66D776E4" w14:textId="77777777" w:rsidR="00166F91" w:rsidRPr="006B72DD" w:rsidRDefault="00166F91" w:rsidP="00166F91">
      <w:pPr>
        <w:widowControl w:val="0"/>
        <w:suppressAutoHyphens w:val="0"/>
        <w:spacing w:after="120" w:line="360" w:lineRule="exact"/>
        <w:ind w:firstLine="720"/>
        <w:jc w:val="both"/>
        <w:rPr>
          <w:rFonts w:cs="Times New Roman"/>
          <w:b/>
          <w:szCs w:val="28"/>
        </w:rPr>
      </w:pPr>
      <w:r w:rsidRPr="006B72DD">
        <w:rPr>
          <w:rFonts w:cs="Times New Roman"/>
          <w:b/>
          <w:szCs w:val="28"/>
        </w:rPr>
        <w:t>d) Điều kiện bảo đảm thực hiện</w:t>
      </w:r>
    </w:p>
    <w:p w14:paraId="72F8E37D" w14:textId="77777777" w:rsidR="00166F91"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Ủy ban nhân dân cấp xã bố trí công chức có chuyên môn phù hợp để tham mưu thẩm định, chấp thuận phương án bảo đảm an toàn giao thông đường thủy nội địa theo quy định.</w:t>
      </w:r>
    </w:p>
    <w:p w14:paraId="1F553B74" w14:textId="56E53DE9" w:rsidR="005925AF" w:rsidRPr="006B72DD" w:rsidRDefault="00166F91" w:rsidP="00166F91">
      <w:pPr>
        <w:widowControl w:val="0"/>
        <w:suppressAutoHyphens w:val="0"/>
        <w:spacing w:after="120" w:line="360" w:lineRule="exact"/>
        <w:ind w:firstLine="720"/>
        <w:jc w:val="both"/>
        <w:rPr>
          <w:rFonts w:cs="Times New Roman"/>
          <w:bCs w:val="0"/>
          <w:szCs w:val="28"/>
        </w:rPr>
      </w:pPr>
      <w:r w:rsidRPr="006B72DD">
        <w:rPr>
          <w:rFonts w:cs="Times New Roman"/>
          <w:bCs w:val="0"/>
          <w:szCs w:val="28"/>
        </w:rPr>
        <w:t>Bảo đảm các điều kiện về nhân lực, hồ sơ, phương tiện và các điều kiện cần thiết để thực hiện nhiệm vụ được phân cấp; thực hiện lưu trữ hồ sơ và chế độ báo cáo theo quy định.</w:t>
      </w:r>
    </w:p>
    <w:p w14:paraId="23D68D76" w14:textId="77777777" w:rsidR="00935FEC" w:rsidRPr="006B72DD" w:rsidRDefault="00D43CAC" w:rsidP="00935FEC">
      <w:pPr>
        <w:widowControl w:val="0"/>
        <w:suppressAutoHyphens w:val="0"/>
        <w:spacing w:after="120" w:line="360" w:lineRule="exact"/>
        <w:ind w:firstLine="720"/>
        <w:jc w:val="both"/>
        <w:rPr>
          <w:rFonts w:cs="Times New Roman"/>
          <w:bCs w:val="0"/>
          <w:szCs w:val="28"/>
        </w:rPr>
      </w:pPr>
      <w:r w:rsidRPr="006B72DD">
        <w:rPr>
          <w:rFonts w:cs="Times New Roman"/>
          <w:b/>
          <w:szCs w:val="28"/>
        </w:rPr>
        <w:t xml:space="preserve">2.4. Nhóm 4 - </w:t>
      </w:r>
      <w:r w:rsidR="00935FEC" w:rsidRPr="006B72DD">
        <w:rPr>
          <w:rFonts w:cs="Times New Roman"/>
          <w:b/>
          <w:bCs w:val="0"/>
          <w:szCs w:val="28"/>
        </w:rPr>
        <w:t>Công bố thông tin giá xây dựng</w:t>
      </w:r>
    </w:p>
    <w:p w14:paraId="78FDA3CF" w14:textId="77777777" w:rsidR="00935FEC" w:rsidRPr="006B72DD" w:rsidRDefault="00935FEC" w:rsidP="00935FEC">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t>a) Sự cần thiết của việc phân cấp</w:t>
      </w:r>
    </w:p>
    <w:p w14:paraId="35822207" w14:textId="77777777" w:rsidR="00935FEC" w:rsidRPr="006B72DD" w:rsidRDefault="00935FE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pháp lý: Điểm b khoản 3 Điều 23 và khoản 3 Điều 24 Nghị định số 206/2026/NĐ-CP quy định Sở Xây dựng tổ chức xác định chỉ số giá xây dựng và Ủy ban nhân dân cấp tỉnh phân cấp, ủy quyền cho Sở Xây dựng công bố thông tin giá các yếu tố chi phí trực tiếp cấu thành giá công tác xây dựng và chỉ số giá xây dựng trên địa bàn tỉnh.</w:t>
      </w:r>
    </w:p>
    <w:p w14:paraId="5C603AB0" w14:textId="77777777" w:rsidR="00935FEC" w:rsidRPr="006B72DD" w:rsidRDefault="00935FE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thực tiễn: Công tác khảo sát, thu thập, tổng hợp và công bố thông tin giá xây dựng là nhiệm vụ chuyên môn, có tính thường xuyên, định kỳ và đòi hỏi xử lý kịp thời theo biến động thị trường. Sở Xây dựng là cơ quan chuyên môn trực tiếp thực hiện quản lý chi phí đầu tư xây dựng, có đội ngũ chuyên môn, dữ liệu, kinh nghiệm khảo sát và quan hệ phối hợp với các sở, ngành, địa phương, chủ đầu tư, nhà thầu, cơ sở sản xuất, kinh doanh và cung ứng vật liệu xây dựng.</w:t>
      </w:r>
    </w:p>
    <w:p w14:paraId="72B84B19" w14:textId="77777777" w:rsidR="00935FEC" w:rsidRPr="006B72DD" w:rsidRDefault="00935FE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Việc phân cấp cho Sở Xây dựng chủ động công bố giúp rút ngắn quy trình xử lý, bảo đảm thông tin được công bố đúng kỳ, kịp thời phản ánh biến động thị trường; đồng thời xác định rõ trách nhiệm của Sở Xây dựng về tính khách quan, đầy đủ và phù hợp của thông tin được công bố.</w:t>
      </w:r>
    </w:p>
    <w:p w14:paraId="23260421" w14:textId="77777777" w:rsidR="00935FEC" w:rsidRPr="006B72DD" w:rsidRDefault="00935FEC" w:rsidP="00935FEC">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lastRenderedPageBreak/>
        <w:t>b) Thẩm quyền phân cấp</w:t>
      </w:r>
    </w:p>
    <w:p w14:paraId="04793E2F" w14:textId="77777777" w:rsidR="00935FEC" w:rsidRPr="006B72DD" w:rsidRDefault="00935FE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Ủy ban nhân dân tỉnh quyết định phân cấp cho Sở Xây dựng theo điểm b khoản 3 Điều 23 và khoản 3 Điều 24 Nghị định số 206/2026/NĐ-CP. Cơ quan được phân cấp là Sở Xây dựng.</w:t>
      </w:r>
    </w:p>
    <w:p w14:paraId="3A533C89" w14:textId="77777777" w:rsidR="00935FEC" w:rsidRPr="006B72DD" w:rsidRDefault="00935FEC" w:rsidP="00935FEC">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t>c) Nội dung phân cấp</w:t>
      </w:r>
    </w:p>
    <w:p w14:paraId="264614BC" w14:textId="77777777" w:rsidR="00935FEC" w:rsidRPr="006B72DD" w:rsidRDefault="00935FE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Phân cấp cho Sở Xây dựng:</w:t>
      </w:r>
    </w:p>
    <w:p w14:paraId="69963647" w14:textId="77777777" w:rsidR="00935FEC" w:rsidRPr="006B72DD" w:rsidRDefault="001C634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w:t>
      </w:r>
      <w:r w:rsidR="00935FEC" w:rsidRPr="006B72DD">
        <w:rPr>
          <w:rFonts w:cs="Times New Roman"/>
          <w:bCs w:val="0"/>
          <w:szCs w:val="28"/>
        </w:rPr>
        <w:t>1</w:t>
      </w:r>
      <w:r w:rsidRPr="006B72DD">
        <w:rPr>
          <w:rFonts w:cs="Times New Roman"/>
          <w:bCs w:val="0"/>
          <w:szCs w:val="28"/>
        </w:rPr>
        <w:t>)</w:t>
      </w:r>
      <w:r w:rsidR="00935FEC" w:rsidRPr="006B72DD">
        <w:rPr>
          <w:rFonts w:cs="Times New Roman"/>
          <w:bCs w:val="0"/>
          <w:szCs w:val="28"/>
        </w:rPr>
        <w:t>. Công bố thông tin giá các loại vật liệu xây dựng theo quy định tại điểm a và điểm d khoản 3 Điều 24 Nghị định số 206/2026/NĐ-CP.</w:t>
      </w:r>
    </w:p>
    <w:p w14:paraId="42AD34A8" w14:textId="1C6532FD" w:rsidR="00935FEC" w:rsidRPr="006B72DD" w:rsidRDefault="001C634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w:t>
      </w:r>
      <w:r w:rsidR="00935FEC" w:rsidRPr="006B72DD">
        <w:rPr>
          <w:rFonts w:cs="Times New Roman"/>
          <w:bCs w:val="0"/>
          <w:szCs w:val="28"/>
        </w:rPr>
        <w:t>2</w:t>
      </w:r>
      <w:r w:rsidRPr="006B72DD">
        <w:rPr>
          <w:rFonts w:cs="Times New Roman"/>
          <w:bCs w:val="0"/>
          <w:szCs w:val="28"/>
        </w:rPr>
        <w:t>)</w:t>
      </w:r>
      <w:r w:rsidR="00935FEC" w:rsidRPr="006B72DD">
        <w:rPr>
          <w:rFonts w:cs="Times New Roman"/>
          <w:bCs w:val="0"/>
          <w:szCs w:val="28"/>
        </w:rPr>
        <w:t xml:space="preserve">. </w:t>
      </w:r>
      <w:r w:rsidR="005A6F15" w:rsidRPr="006B72DD">
        <w:rPr>
          <w:rFonts w:cs="Times New Roman"/>
          <w:bCs w:val="0"/>
          <w:szCs w:val="28"/>
        </w:rPr>
        <w:t xml:space="preserve">Công bố giá nhân công xây dựng, giá ca máy và thiết bị thi công xây dựng </w:t>
      </w:r>
      <w:r w:rsidR="005A6F15" w:rsidRPr="006B72DD">
        <w:rPr>
          <w:szCs w:val="28"/>
          <w:shd w:val="clear" w:color="auto" w:fill="FFFFFF"/>
        </w:rPr>
        <w:t>(gồm giá thuê máy và thiết bị thi công xây dựng nếu có)</w:t>
      </w:r>
      <w:r w:rsidR="005A6F15" w:rsidRPr="006B72DD">
        <w:rPr>
          <w:rFonts w:cs="Times New Roman"/>
          <w:bCs w:val="0"/>
          <w:szCs w:val="28"/>
        </w:rPr>
        <w:t>, theo quy định tại điểm b khoản 3 Điều 24 Nghị định số 206/2026/NĐ-CP.</w:t>
      </w:r>
    </w:p>
    <w:p w14:paraId="09C9FC55" w14:textId="77777777" w:rsidR="00935FEC" w:rsidRPr="006B72DD" w:rsidRDefault="001C634C" w:rsidP="00935FEC">
      <w:pPr>
        <w:widowControl w:val="0"/>
        <w:suppressAutoHyphens w:val="0"/>
        <w:spacing w:after="120" w:line="360" w:lineRule="exact"/>
        <w:ind w:firstLine="720"/>
        <w:jc w:val="both"/>
        <w:rPr>
          <w:rFonts w:cs="Times New Roman"/>
          <w:bCs w:val="0"/>
          <w:spacing w:val="-2"/>
          <w:szCs w:val="28"/>
        </w:rPr>
      </w:pPr>
      <w:r w:rsidRPr="006B72DD">
        <w:rPr>
          <w:rFonts w:cs="Times New Roman"/>
          <w:bCs w:val="0"/>
          <w:spacing w:val="-2"/>
          <w:szCs w:val="28"/>
        </w:rPr>
        <w:t>(</w:t>
      </w:r>
      <w:r w:rsidR="00935FEC" w:rsidRPr="006B72DD">
        <w:rPr>
          <w:rFonts w:cs="Times New Roman"/>
          <w:bCs w:val="0"/>
          <w:spacing w:val="-2"/>
          <w:szCs w:val="28"/>
        </w:rPr>
        <w:t>3</w:t>
      </w:r>
      <w:r w:rsidRPr="006B72DD">
        <w:rPr>
          <w:rFonts w:cs="Times New Roman"/>
          <w:bCs w:val="0"/>
          <w:spacing w:val="-2"/>
          <w:szCs w:val="28"/>
        </w:rPr>
        <w:t>)</w:t>
      </w:r>
      <w:r w:rsidR="00935FEC" w:rsidRPr="006B72DD">
        <w:rPr>
          <w:rFonts w:cs="Times New Roman"/>
          <w:bCs w:val="0"/>
          <w:spacing w:val="-2"/>
          <w:szCs w:val="28"/>
        </w:rPr>
        <w:t>. Công bố chỉ số giá xây dựng trên địa bàn tỉnh theo quy định tại điểm b khoản 3 Điều 23 và điểm c, điểm d khoản 3 Điều 24 Nghị định số 206/2026/NĐ-CP.</w:t>
      </w:r>
    </w:p>
    <w:p w14:paraId="24E2008D" w14:textId="77777777" w:rsidR="00935FEC" w:rsidRPr="006B72DD" w:rsidRDefault="00935FE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Việc phân cấp chỉ chuyển giao thẩm quyền công bố; phương pháp khảo sát, thu thập, tổng hợp, xác định, thời điểm và kỳ công bố thực hiện theo Nghị định số 206/2026/NĐ-CP và các văn bản hướng dẫn của Bộ Xây dựng.</w:t>
      </w:r>
    </w:p>
    <w:p w14:paraId="0D3BF97E" w14:textId="77777777" w:rsidR="00935FEC" w:rsidRPr="006B72DD" w:rsidRDefault="00935FEC" w:rsidP="00935FEC">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t>d) Điều kiện bảo đảm thực hiện</w:t>
      </w:r>
    </w:p>
    <w:p w14:paraId="50DF0933" w14:textId="77777777" w:rsidR="00935FEC" w:rsidRPr="006B72DD" w:rsidRDefault="00935FE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 Sở Xây dựng bố trí công chức có chuyên môn về kinh tế xây dựng, quản lý chi phí, thống kê và xử lý dữ liệu; bảo đảm kinh phí khảo sát, thu thập, tổng hợp, xác định và công bố thông tin giá xây dựng.</w:t>
      </w:r>
    </w:p>
    <w:p w14:paraId="1770CCBC" w14:textId="77777777" w:rsidR="00935FEC" w:rsidRPr="006B72DD" w:rsidRDefault="00935FE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 Thiết lập cơ chế phối hợp, chia sẻ thông tin với các sở, ngành, Ủy ban nhân dân cấp xã, cơ quan quản lý giá, chủ đầu tư, ban quản lý dự án, nhà thầu, tổ chức sản xuất, kinh doanh và cung ứng vật liệu xây dựng.</w:t>
      </w:r>
    </w:p>
    <w:p w14:paraId="5D6B0EA7" w14:textId="77777777" w:rsidR="00935FEC" w:rsidRPr="006B72DD" w:rsidRDefault="00935FEC" w:rsidP="00935FEC">
      <w:pPr>
        <w:widowControl w:val="0"/>
        <w:suppressAutoHyphens w:val="0"/>
        <w:spacing w:after="120" w:line="360" w:lineRule="exact"/>
        <w:ind w:firstLine="720"/>
        <w:jc w:val="both"/>
        <w:rPr>
          <w:rFonts w:cs="Times New Roman"/>
          <w:bCs w:val="0"/>
          <w:spacing w:val="-2"/>
          <w:szCs w:val="28"/>
        </w:rPr>
      </w:pPr>
      <w:r w:rsidRPr="006B72DD">
        <w:rPr>
          <w:rFonts w:cs="Times New Roman"/>
          <w:bCs w:val="0"/>
          <w:spacing w:val="-2"/>
          <w:szCs w:val="28"/>
        </w:rPr>
        <w:t>- Trường hợp cần thiết, được thuê tổ chức tư vấn có đủ năng lực, kinh nghiệm để khảo sát, thu thập, tổng hợp thông tin và xác định các chỉ tiêu theo quy định.</w:t>
      </w:r>
    </w:p>
    <w:p w14:paraId="6F1E0C02" w14:textId="77777777" w:rsidR="00935FEC" w:rsidRPr="006B72DD" w:rsidRDefault="00935FEC" w:rsidP="00935FEC">
      <w:pPr>
        <w:widowControl w:val="0"/>
        <w:suppressAutoHyphens w:val="0"/>
        <w:spacing w:after="120" w:line="360" w:lineRule="exact"/>
        <w:ind w:firstLine="720"/>
        <w:jc w:val="both"/>
        <w:rPr>
          <w:rFonts w:cs="Times New Roman"/>
          <w:bCs w:val="0"/>
          <w:szCs w:val="28"/>
        </w:rPr>
      </w:pPr>
      <w:r w:rsidRPr="006B72DD">
        <w:rPr>
          <w:rFonts w:cs="Times New Roman"/>
          <w:bCs w:val="0"/>
          <w:szCs w:val="28"/>
        </w:rPr>
        <w:t>- Thực hiện kiểm tra, đối chiếu, loại trừ thông tin không đầy đủ, không phù hợp; bảo đảm giá công bố phản ánh khách quan mặt bằng giá thị trường tại thời điểm công bố.</w:t>
      </w:r>
    </w:p>
    <w:p w14:paraId="6EBFA5C8" w14:textId="77777777" w:rsidR="00564C74" w:rsidRPr="006B72DD" w:rsidRDefault="00935FEC" w:rsidP="00935FEC">
      <w:pPr>
        <w:widowControl w:val="0"/>
        <w:suppressAutoHyphens w:val="0"/>
        <w:spacing w:after="120" w:line="360" w:lineRule="exact"/>
        <w:ind w:firstLine="720"/>
        <w:jc w:val="both"/>
        <w:rPr>
          <w:rFonts w:cs="Times New Roman"/>
          <w:b/>
          <w:szCs w:val="28"/>
        </w:rPr>
      </w:pPr>
      <w:r w:rsidRPr="006B72DD">
        <w:rPr>
          <w:rFonts w:cs="Times New Roman"/>
          <w:bCs w:val="0"/>
          <w:szCs w:val="28"/>
        </w:rPr>
        <w:t>- Tổ chức rà soát, chuẩn hóa, nhập và cập nhật dữ liệu về giá vật liệu xây dựng, giá nhân công xây dựng, giá ca máy và thiết bị thi công xây dựng, giá thuê máy và thiết bị thi công xây dựng nếu có và chỉ số giá xây dựng do Sở Xây dựng công bố vào Hệ thống thông tin, dữ liệu về định mức xây dựng, giá xây dựng, chỉ số giá xây dựng trong thời hạn 05 ngày làm việc kể từ ngày ban hành, công bố theo quy định tại khoản 3 Điều 17 Nghị định số 212/2026/NĐ-CP và Điều 10, Điều 12 Thông tư số 39/2026/TT-BXD.</w:t>
      </w:r>
    </w:p>
    <w:p w14:paraId="4947C9A4" w14:textId="77777777" w:rsidR="006862DF" w:rsidRPr="006B72DD" w:rsidRDefault="006862DF" w:rsidP="006862DF">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lastRenderedPageBreak/>
        <w:t>2.</w:t>
      </w:r>
      <w:r w:rsidR="001C634C" w:rsidRPr="006B72DD">
        <w:rPr>
          <w:rFonts w:cs="Times New Roman"/>
          <w:b/>
          <w:bCs w:val="0"/>
          <w:szCs w:val="28"/>
        </w:rPr>
        <w:t>5</w:t>
      </w:r>
      <w:r w:rsidRPr="006B72DD">
        <w:rPr>
          <w:rFonts w:cs="Times New Roman"/>
          <w:b/>
          <w:bCs w:val="0"/>
          <w:szCs w:val="28"/>
        </w:rPr>
        <w:t xml:space="preserve">. Nhóm </w:t>
      </w:r>
      <w:r w:rsidR="001C634C" w:rsidRPr="006B72DD">
        <w:rPr>
          <w:rFonts w:cs="Times New Roman"/>
          <w:b/>
          <w:bCs w:val="0"/>
          <w:szCs w:val="28"/>
        </w:rPr>
        <w:t>5</w:t>
      </w:r>
      <w:r w:rsidRPr="006B72DD">
        <w:rPr>
          <w:rFonts w:cs="Times New Roman"/>
          <w:b/>
          <w:bCs w:val="0"/>
          <w:szCs w:val="28"/>
        </w:rPr>
        <w:t xml:space="preserve"> - Quản lý chất lượng sản phẩm, hàng hóa vật liệu xây dựng</w:t>
      </w:r>
    </w:p>
    <w:p w14:paraId="620F6647" w14:textId="77777777" w:rsidR="006862DF" w:rsidRPr="006B72DD" w:rsidRDefault="006862DF" w:rsidP="006862DF">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t>a) Sự cần thiết của việc phân cấp</w:t>
      </w:r>
    </w:p>
    <w:p w14:paraId="03D3997F"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pháp lý: Khoản 4 Điều 16 Nghị định số 209/2026/NĐ-CP giao Ủy ban nhân dân cấp tỉnh quản lý chất lượng sản phẩm, hàng hóa vật liệu xây dựng tại địa phương. Khoản 2, khoản 3 và khoản 4 Điều 15 Thông tư số 41/2026/TT-BXD quy định Ủy ban nhân dân cấp tỉnh ủy quyền hoặc phân cấp cho cơ quan kiểm tra tại địa phương thực hiện các nhiệm vụ cụ thể về hoạt động đánh giá sự phù hợp, công bố hợp quy, kiểm tra nhà nước và miễn, giảm kiểm tra chất lượng hàng hóa vật liệu xây dựng nhập khẩu.</w:t>
      </w:r>
    </w:p>
    <w:p w14:paraId="67B45F99"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Điểm b khoản 2 Điều 8 Thông tư số 41/2026/TT-BXD xác định Sở Xây dựng là cơ quan kiểm tra nhà nước về chất lượng hàng hóa vật liệu xây dựng nhập khẩu thuộc nhóm rủi ro cao. Vì vậy, phân cấp cho Sở Xây dựng thực hiện các nhiệm vụ tại khoản 2, khoản 3 và khoản 4 Điều 15 bảo đảm thống nhất đầu mối quản lý chuyên ngành vật liệu xây dựng.</w:t>
      </w:r>
    </w:p>
    <w:p w14:paraId="0DC44ED8"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 Về căn cứ thực tiễn: Sở Xây dựng là cơ quan chuyên môn thực hiện chức năng quản lý nhà nước về vật liệu xây dựng, theo dõi cơ sở sản xuất, kinh doanh, sản phẩm, hàng hóa vật liệu xây dựng và việc áp dụng quy chuẩn kỹ thuật. Việc giao một đầu mối thực hiện từ đăng ký hoạt động đánh giá sự phù hợp, công bố hợp quy đến kiểm tra hàng hóa nhập khẩu giúp hạn chế phân tán, chồng chéo và thuận lợi cho công tác hậu kiểm, xử lý vi phạm.</w:t>
      </w:r>
    </w:p>
    <w:p w14:paraId="3F117B47" w14:textId="77777777" w:rsidR="006862DF" w:rsidRPr="006B72DD" w:rsidRDefault="006862DF" w:rsidP="006862DF">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t>b) Thẩm quyền phân cấp</w:t>
      </w:r>
    </w:p>
    <w:p w14:paraId="1CB31F39"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Ủy ban nhân dân tỉnh quyết định phân cấp theo khoản 2, khoản 3 và khoản 4 Điều 15 Thông tư số 41/2026/TT-BXD. Cơ quan được phân cấp và được xác định là cơ quan kiểm tra tại địa phương trong phạm vi nhiệm vụ được phân cấp là Sở Xây dựng.</w:t>
      </w:r>
    </w:p>
    <w:p w14:paraId="1EC18BAD" w14:textId="77777777" w:rsidR="006862DF" w:rsidRPr="006B72DD" w:rsidRDefault="006862DF" w:rsidP="006862DF">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t>c) Nội dung phân cấp</w:t>
      </w:r>
    </w:p>
    <w:p w14:paraId="021827A5"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Phân cấp cho Sở Xây dựng:</w:t>
      </w:r>
    </w:p>
    <w:p w14:paraId="73B59677" w14:textId="77777777" w:rsidR="006862DF" w:rsidRPr="006B72DD" w:rsidRDefault="001C634C"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w:t>
      </w:r>
      <w:r w:rsidR="006862DF" w:rsidRPr="006B72DD">
        <w:rPr>
          <w:rFonts w:cs="Times New Roman"/>
          <w:bCs w:val="0"/>
          <w:szCs w:val="28"/>
        </w:rPr>
        <w:t>1</w:t>
      </w:r>
      <w:r w:rsidRPr="006B72DD">
        <w:rPr>
          <w:rFonts w:cs="Times New Roman"/>
          <w:bCs w:val="0"/>
          <w:szCs w:val="28"/>
        </w:rPr>
        <w:t>)</w:t>
      </w:r>
      <w:r w:rsidR="006862DF" w:rsidRPr="006B72DD">
        <w:rPr>
          <w:rFonts w:cs="Times New Roman"/>
          <w:bCs w:val="0"/>
          <w:szCs w:val="28"/>
        </w:rPr>
        <w:t>. Cấp mới, điều chỉnh, bổ sung, cấp lại, thu hồi, hủy bỏ giấy chứng nhận đăng ký hoạt động đánh giá sự phù hợp của tổ chức đánh giá sự phù hợp về chất lượng sản phẩm, hàng hóa vật liệu xây dựng; chỉ định, thu hồi quyết định chỉ định tổ chức đánh giá sự phù hợp quy chuẩn kỹ thuật địa phương đối với sản phẩm, hàng hóa vật liệu xây dựng theo quy định tại khoản 2 Điều 15 Thông tư số 41/2026/TT-BXD.</w:t>
      </w:r>
    </w:p>
    <w:p w14:paraId="185A55E9" w14:textId="77777777" w:rsidR="006862DF" w:rsidRPr="006B72DD" w:rsidRDefault="001C634C"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w:t>
      </w:r>
      <w:r w:rsidR="006862DF" w:rsidRPr="006B72DD">
        <w:rPr>
          <w:rFonts w:cs="Times New Roman"/>
          <w:bCs w:val="0"/>
          <w:szCs w:val="28"/>
        </w:rPr>
        <w:t>2</w:t>
      </w:r>
      <w:r w:rsidRPr="006B72DD">
        <w:rPr>
          <w:rFonts w:cs="Times New Roman"/>
          <w:bCs w:val="0"/>
          <w:szCs w:val="28"/>
        </w:rPr>
        <w:t>)</w:t>
      </w:r>
      <w:r w:rsidR="006862DF" w:rsidRPr="006B72DD">
        <w:rPr>
          <w:rFonts w:cs="Times New Roman"/>
          <w:bCs w:val="0"/>
          <w:szCs w:val="28"/>
        </w:rPr>
        <w:t>. Tiếp nhận, quản lý hồ sơ công bố hợp quy; đình chỉ, hủy bỏ hiệu lực công bố hợp quy đối với sản phẩm, hàng hóa vật liệu xây dựng; tiếp nhận, xử lý hồ sơ đăng ký kiểm tra nhà nước đối với hàng hóa vật liệu xây dựng nhập khẩu theo quy định tại khoản 3 Điều 15 Thông tư số 41/2026/TT-BXD.</w:t>
      </w:r>
    </w:p>
    <w:p w14:paraId="5C9E8DCE" w14:textId="77777777" w:rsidR="006862DF" w:rsidRPr="006B72DD" w:rsidRDefault="001C634C"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lastRenderedPageBreak/>
        <w:t>(</w:t>
      </w:r>
      <w:r w:rsidR="006862DF" w:rsidRPr="006B72DD">
        <w:rPr>
          <w:rFonts w:cs="Times New Roman"/>
          <w:bCs w:val="0"/>
          <w:szCs w:val="28"/>
        </w:rPr>
        <w:t>3</w:t>
      </w:r>
      <w:r w:rsidRPr="006B72DD">
        <w:rPr>
          <w:rFonts w:cs="Times New Roman"/>
          <w:bCs w:val="0"/>
          <w:szCs w:val="28"/>
        </w:rPr>
        <w:t>)</w:t>
      </w:r>
      <w:r w:rsidR="006862DF" w:rsidRPr="006B72DD">
        <w:rPr>
          <w:rFonts w:cs="Times New Roman"/>
          <w:bCs w:val="0"/>
          <w:szCs w:val="28"/>
        </w:rPr>
        <w:t>. Tiếp nhận, xác nhận hoặc từ chối hồ sơ miễn, giảm kiểm tra chất lượng hàng hóa vật liệu xây dựng nhập khẩu; thông báo việc dừng áp dụng chế độ miễn, giảm kiểm tra theo quy định tại khoản 4 Điều 15 Thông tư số 41/2026/TT-BXD.</w:t>
      </w:r>
    </w:p>
    <w:p w14:paraId="49B30096" w14:textId="77777777" w:rsidR="006862DF" w:rsidRPr="006B72DD" w:rsidRDefault="006862DF" w:rsidP="006862DF">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t>d) Điều kiện bảo đảm thực hiện</w:t>
      </w:r>
    </w:p>
    <w:p w14:paraId="732A51C8"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 Sở Xây dựng bố trí bộ phận, công chức có chuyên môn về vật liệu xây dựng, tiêu chuẩn, quy chuẩn kỹ thuật, chất lượng sản phẩm, hàng hóa và đánh giá sự phù hợp.</w:t>
      </w:r>
    </w:p>
    <w:p w14:paraId="399056F3"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 Rà soát, tham mưu công bố danh mục thủ tục hành chính, quy trình nội bộ giải quyết thủ tục hành chính; tổ chức tiếp nhận, trả kết quả và lưu trữ hồ sơ theo quy định.</w:t>
      </w:r>
    </w:p>
    <w:p w14:paraId="71647454"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 Bảo đảm cơ sở dữ liệu, tài khoản truy cập hệ thống, trang thiết bị và kinh phí phục vụ kiểm tra, lấy mẫu, thử nghiệm, giám định trong trường hợp cần thiết.</w:t>
      </w:r>
    </w:p>
    <w:p w14:paraId="35CFA25E"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 Thiết lập cơ chế phối hợp với Sở Khoa học và Công nghệ, cơ quan hải quan, cơ quan quản lý thị trường, các cơ quan chuyên môn, Ủy ban nhân dân cấp xã và tổ chức thử nghiệm, chứng nhận, giám định có liên quan.</w:t>
      </w:r>
    </w:p>
    <w:p w14:paraId="7994C0B1"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 Việc chỉ định tổ chức đánh giá sự phù hợp quy chuẩn kỹ thuật địa phương chỉ thực hiện khi có quy chuẩn kỹ thuật địa phương tương ứng và đáp ứng đầy đủ điều kiện, hồ sơ, trình tự, thủ tục theo quy định.</w:t>
      </w:r>
    </w:p>
    <w:p w14:paraId="5AB1509E" w14:textId="77777777" w:rsidR="006862DF" w:rsidRPr="006B72DD" w:rsidRDefault="006862DF" w:rsidP="006862DF">
      <w:pPr>
        <w:widowControl w:val="0"/>
        <w:suppressAutoHyphens w:val="0"/>
        <w:spacing w:after="120" w:line="360" w:lineRule="exact"/>
        <w:ind w:firstLine="720"/>
        <w:jc w:val="both"/>
        <w:rPr>
          <w:rFonts w:cs="Times New Roman"/>
          <w:bCs w:val="0"/>
          <w:szCs w:val="28"/>
        </w:rPr>
      </w:pPr>
      <w:r w:rsidRPr="006B72DD">
        <w:rPr>
          <w:rFonts w:cs="Times New Roman"/>
          <w:bCs w:val="0"/>
          <w:szCs w:val="28"/>
        </w:rPr>
        <w:t>- Việc đình chỉ, thu hồi, hủy bỏ hoặc từ chối hồ sơ phải đúng căn cứ, thẩm quyền, trình tự, bảo đảm quyền giải trình, khiếu nại và quyền, lợi ích hợp pháp của tổ chức, cá nhân.</w:t>
      </w:r>
    </w:p>
    <w:p w14:paraId="4D709895" w14:textId="0B4D2525" w:rsidR="00131050" w:rsidRPr="006B72DD" w:rsidRDefault="00D43CAC" w:rsidP="007C68E1">
      <w:pPr>
        <w:widowControl w:val="0"/>
        <w:suppressAutoHyphens w:val="0"/>
        <w:spacing w:after="120" w:line="360" w:lineRule="exact"/>
        <w:ind w:firstLine="720"/>
        <w:jc w:val="both"/>
        <w:rPr>
          <w:rFonts w:cs="Times New Roman"/>
          <w:szCs w:val="28"/>
        </w:rPr>
      </w:pPr>
      <w:r w:rsidRPr="006B72DD">
        <w:rPr>
          <w:rFonts w:cs="Times New Roman"/>
          <w:b/>
          <w:szCs w:val="28"/>
        </w:rPr>
        <w:t>2</w:t>
      </w:r>
      <w:r w:rsidR="00564C74" w:rsidRPr="006B72DD">
        <w:rPr>
          <w:rFonts w:cs="Times New Roman"/>
          <w:b/>
          <w:szCs w:val="28"/>
        </w:rPr>
        <w:t>.</w:t>
      </w:r>
      <w:r w:rsidR="001C634C" w:rsidRPr="006B72DD">
        <w:rPr>
          <w:rFonts w:cs="Times New Roman"/>
          <w:b/>
          <w:szCs w:val="28"/>
        </w:rPr>
        <w:t>6</w:t>
      </w:r>
      <w:r w:rsidR="00564C74" w:rsidRPr="006B72DD">
        <w:rPr>
          <w:rFonts w:cs="Times New Roman"/>
          <w:b/>
          <w:szCs w:val="28"/>
        </w:rPr>
        <w:t xml:space="preserve">. Nhóm </w:t>
      </w:r>
      <w:r w:rsidR="001C634C" w:rsidRPr="006B72DD">
        <w:rPr>
          <w:rFonts w:cs="Times New Roman"/>
          <w:b/>
          <w:szCs w:val="28"/>
        </w:rPr>
        <w:t>6</w:t>
      </w:r>
      <w:r w:rsidR="00564C74" w:rsidRPr="006B72DD">
        <w:rPr>
          <w:rFonts w:cs="Times New Roman"/>
          <w:b/>
          <w:szCs w:val="28"/>
        </w:rPr>
        <w:t xml:space="preserve"> - </w:t>
      </w:r>
      <w:r w:rsidR="009949F8" w:rsidRPr="006B72DD">
        <w:rPr>
          <w:rFonts w:cs="Times New Roman"/>
          <w:b/>
          <w:szCs w:val="28"/>
        </w:rPr>
        <w:t xml:space="preserve">Nhóm </w:t>
      </w:r>
      <w:r w:rsidR="00A07590" w:rsidRPr="006B72DD">
        <w:rPr>
          <w:rFonts w:cs="Times New Roman"/>
          <w:b/>
          <w:szCs w:val="28"/>
        </w:rPr>
        <w:t>6</w:t>
      </w:r>
      <w:r w:rsidR="009949F8" w:rsidRPr="006B72DD">
        <w:rPr>
          <w:rFonts w:cs="Times New Roman"/>
          <w:b/>
          <w:szCs w:val="28"/>
        </w:rPr>
        <w:t xml:space="preserve"> - Chấp thuận tổng mặt bằng; chấp thuận vị trí, ranh giới sử dụng đất, phương án tuyến hoặc mặt bằng tổng thể</w:t>
      </w:r>
    </w:p>
    <w:p w14:paraId="739A7879" w14:textId="4E5716B2"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2.</w:t>
      </w:r>
      <w:r w:rsidR="00A07590" w:rsidRPr="006B72DD">
        <w:rPr>
          <w:rFonts w:cs="Times New Roman"/>
          <w:b/>
          <w:szCs w:val="28"/>
        </w:rPr>
        <w:t>6</w:t>
      </w:r>
      <w:r w:rsidRPr="006B72DD">
        <w:rPr>
          <w:rFonts w:cs="Times New Roman"/>
          <w:b/>
          <w:szCs w:val="28"/>
        </w:rPr>
        <w:t>.1. Chấp thuận tổng mặt bằng công trình xây dựng phục vụ trực tiếp sản xuất nông nghiệp trên đất trồng lúa</w:t>
      </w:r>
    </w:p>
    <w:p w14:paraId="080CACD3"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a) Sự cần thiết của việc phân cấp</w:t>
      </w:r>
    </w:p>
    <w:p w14:paraId="694EDFA9"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pháp lý:</w:t>
      </w:r>
    </w:p>
    <w:p w14:paraId="11E73B67"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Khoản 15 Điều 55 Nghị định số 217/2026/NĐ-CP quy định Ủy ban nhân dân cấp tỉnh hoặc phân cấp, ủy quyền cho Ủy ban nhân dân cấp xã quy định về diện tích, vị trí, mục đích sử dụng và chấp thuận tổng mặt bằng của công trình xây dựng phục vụ trực tiếp sản xuất nông nghiệp trên đất trồng lúa.</w:t>
      </w:r>
    </w:p>
    <w:p w14:paraId="6EDE8C3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thực tiễn:</w:t>
      </w:r>
    </w:p>
    <w:p w14:paraId="6AB559B1"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xml:space="preserve">Diện tích, vị trí và mục đích sử dụng của loại công trình này đã được Ủy ban nhân dân tỉnh quy định tại văn bản chuyên ngành về đất trồng lúa. Do đó, dự thảo chỉ cần xác định cơ quan có thẩm quyền chấp thuận tổng mặt bằng, không quy </w:t>
      </w:r>
      <w:r w:rsidRPr="006B72DD">
        <w:rPr>
          <w:rFonts w:cs="Times New Roman"/>
          <w:szCs w:val="28"/>
        </w:rPr>
        <w:lastRenderedPageBreak/>
        <w:t>định lại các tiêu chí đã có.</w:t>
      </w:r>
    </w:p>
    <w:p w14:paraId="4A3EBB2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Công trình gắn trực tiếp với khu vực sản xuất nông nghiệp và địa bàn quản lý của cấp xã. Ủy ban nhân dân cấp xã có điều kiện kiểm tra hiện trạng sử dụng đất, vị trí công trình, khả năng kết nối giao thông và sự phù hợp với nhu cầu sản xuất; việc phân cấp giúp xử lý công việc kịp thời, thuận lợi cho tổ chức, cá nhân.</w:t>
      </w:r>
    </w:p>
    <w:p w14:paraId="639DED67"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b) Thẩm quyền phân cấp</w:t>
      </w:r>
    </w:p>
    <w:p w14:paraId="3CA97165"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Ủy ban nhân dân tỉnh quyết định phân cấp theo khoản 15 Điều 55 Nghị định số 217/2026/NĐ-CP. Cơ quan được phân cấp là Ủy ban nhân dân cấp xã.</w:t>
      </w:r>
    </w:p>
    <w:p w14:paraId="4B6FF586"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c) Nội dung phân cấp</w:t>
      </w:r>
    </w:p>
    <w:p w14:paraId="212AFA9C"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Phân cấp cho Ủy ban nhân dân cấp xã chấp thuận tổng mặt bằng công trình xây dựng phục vụ trực tiếp sản xuất nông nghiệp trên đất trồng lúa đối với công trình có phạm vi sử dụng đất nằm hoàn toàn trên địa bàn hành chính do mình quản lý. Các nội dung về diện tích, vị trí, mục đích sử dụng và các thủ tục chuyên ngành khác tiếp tục thực hiện theo quy định hiện hành.</w:t>
      </w:r>
    </w:p>
    <w:p w14:paraId="08DCFFDA"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d) Điều kiện bảo đảm thực hiện</w:t>
      </w:r>
    </w:p>
    <w:p w14:paraId="2150051F"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Cấp xã phải có thông tin, hồ sơ địa chính, quy hoạch và hiện trạng sử dụng đất; bố trí công chức chuyên môn có khả năng đối chiếu phạm vi sử dụng đất, mục đích công trình và các hành lang bảo vệ có liên quan.</w:t>
      </w:r>
    </w:p>
    <w:p w14:paraId="15E12F36"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Bảo đảm cơ chế phối hợp giữa Ủy ban nhân dân cấp xã với Sở Xây dựng, Sở Nông nghiệp và Môi trường và các cơ quan có liên quan khi cần làm rõ nội dung về đất đai, quy hoạch, bảo vệ môi trường, phòng cháy và chữa cháy.</w:t>
      </w:r>
    </w:p>
    <w:p w14:paraId="7ADCDFE3"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Việc chấp thuận tổng mặt bằng không thay thế thủ tục đất đai, đầu tư, xây dựng và các thủ tục chuyên ngành; cấp xã phải thông tin rõ để tổ chức, cá nhân tiếp tục thực hiện đầy đủ nghĩa vụ theo quy định.</w:t>
      </w:r>
    </w:p>
    <w:p w14:paraId="06860D4A" w14:textId="1218149E"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2.</w:t>
      </w:r>
      <w:r w:rsidR="00A07590" w:rsidRPr="006B72DD">
        <w:rPr>
          <w:rFonts w:cs="Times New Roman"/>
          <w:b/>
          <w:szCs w:val="28"/>
        </w:rPr>
        <w:t>6</w:t>
      </w:r>
      <w:r w:rsidRPr="006B72DD">
        <w:rPr>
          <w:rFonts w:cs="Times New Roman"/>
          <w:b/>
          <w:szCs w:val="28"/>
        </w:rPr>
        <w:t>.2. Chấp thuận vị trí, ranh giới sử dụng đất, phương án tuyến hoặc mặt bằng tổng thể</w:t>
      </w:r>
    </w:p>
    <w:p w14:paraId="5FB8933E"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a) Sự cần thiết của việc phân cấp</w:t>
      </w:r>
    </w:p>
    <w:p w14:paraId="46F596AD"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pháp lý:</w:t>
      </w:r>
    </w:p>
    <w:p w14:paraId="56A24CED" w14:textId="77777777" w:rsidR="00131050" w:rsidRPr="006B72DD" w:rsidRDefault="009949F8" w:rsidP="007C68E1">
      <w:pPr>
        <w:widowControl w:val="0"/>
        <w:suppressAutoHyphens w:val="0"/>
        <w:spacing w:after="120" w:line="360" w:lineRule="exact"/>
        <w:ind w:firstLine="720"/>
        <w:jc w:val="both"/>
        <w:rPr>
          <w:rFonts w:cs="Times New Roman"/>
          <w:spacing w:val="-2"/>
          <w:szCs w:val="28"/>
        </w:rPr>
      </w:pPr>
      <w:r w:rsidRPr="006B72DD">
        <w:rPr>
          <w:rFonts w:cs="Times New Roman"/>
          <w:spacing w:val="-2"/>
          <w:szCs w:val="28"/>
        </w:rPr>
        <w:t>Điểm c khoản 4 Điều 73 Nghị định số 217/2026/NĐ-CP quy định Ủy ban nhân dân cấp tỉnh chấp thuận hoặc phân cấp cho Ủy ban nhân dân cấp xã chấp thuận vị trí, ranh giới sử dụng đất, phương án tuyến hoặc mặt bằng tổng thể của dự án đầu tư xây dựng ở khu vực không yêu cầu lập quy hoạch phân khu, quy hoạch chi tiết theo pháp luật về quy hoạch đô thị và nông thôn hoặc quy hoạch chi tiết ngành.</w:t>
      </w:r>
    </w:p>
    <w:p w14:paraId="2B6E1763"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thực tiễn:</w:t>
      </w:r>
    </w:p>
    <w:p w14:paraId="3983EB09"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xml:space="preserve">Nội dung tương tự đã được phân cấp tại Điều 7 Quyết định số </w:t>
      </w:r>
      <w:r w:rsidRPr="006B72DD">
        <w:rPr>
          <w:rFonts w:cs="Times New Roman"/>
          <w:szCs w:val="28"/>
        </w:rPr>
        <w:lastRenderedPageBreak/>
        <w:t>102/2025/QĐ-UBND. Qua thực hiện, việc giao cấp xã xem xét đối với dự án trên địa bàn phù hợp nguyên tắc quản lý theo địa giới và chưa phát sinh bất cập lớn do cơ chế phân cấp.</w:t>
      </w:r>
    </w:p>
    <w:p w14:paraId="14DC8958"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Cấp xã trực tiếp quản lý hiện trạng đất đai, hạ tầng, dân cư và các công trình trên địa bàn; có điều kiện kiểm tra thực địa, xác định sự phù hợp của vị trí, ranh giới, phương án tuyến hoặc mặt bằng tổng thể, từ đó nâng cao tính chủ động và rút ngắn thời gian xử lý.</w:t>
      </w:r>
    </w:p>
    <w:p w14:paraId="6B8DBCF9"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b) Thẩm quyền phân cấp</w:t>
      </w:r>
    </w:p>
    <w:p w14:paraId="37978BA7" w14:textId="77777777" w:rsidR="00131050" w:rsidRPr="006B72DD" w:rsidRDefault="009949F8" w:rsidP="007C68E1">
      <w:pPr>
        <w:widowControl w:val="0"/>
        <w:suppressAutoHyphens w:val="0"/>
        <w:spacing w:after="120" w:line="360" w:lineRule="exact"/>
        <w:ind w:firstLine="720"/>
        <w:jc w:val="both"/>
        <w:rPr>
          <w:rFonts w:cs="Times New Roman"/>
          <w:spacing w:val="-2"/>
          <w:szCs w:val="28"/>
        </w:rPr>
      </w:pPr>
      <w:r w:rsidRPr="006B72DD">
        <w:rPr>
          <w:rFonts w:cs="Times New Roman"/>
          <w:spacing w:val="-2"/>
          <w:szCs w:val="28"/>
        </w:rPr>
        <w:t>Ủy ban nhân dân tỉnh quyết định phân cấp theo điểm c khoản 4 Điều 73 Nghị định số 217/2026/NĐ-CP. Cơ quan được phân cấp là Ủy ban nhân dân cấp xã.</w:t>
      </w:r>
    </w:p>
    <w:p w14:paraId="4BD54E6C"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c) Nội dung phân cấp</w:t>
      </w:r>
    </w:p>
    <w:p w14:paraId="512E6D6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Phân cấp cho Ủy ban nhân dân cấp xã chấp thuận vị trí, ranh giới sử dụng đất, phương án tuyến hoặc mặt bằng tổng thể của dự án đầu tư xây dựng ở khu vực không yêu cầu lập quy hoạch phân khu, quy hoạch chi tiết hoặc quy hoạch chi tiết ngành trên địa bàn hành chính do mình quản lý. Việc chấp thuận không thay thế quyết định về đất đai, đầu tư, giấy phép xây dựng hoặc thủ tục chuyên ngành khác.</w:t>
      </w:r>
    </w:p>
    <w:p w14:paraId="7D2734DF"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d) Điều kiện bảo đảm thực hiện</w:t>
      </w:r>
    </w:p>
    <w:p w14:paraId="64243AE8"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Cấp xã phải được tiếp cận đầy đủ hồ sơ quy hoạch, kế hoạch sử dụng đất, dữ liệu địa chính, hiện trạng hạ tầng và thông tin về các dự án có liên quan.</w:t>
      </w:r>
    </w:p>
    <w:p w14:paraId="5CF4C5B3"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Đối với nội dung phức tạp, công trình theo tuyến hoặc có liên quan nhiều địa bàn, cấp xã chủ động phối hợp với Sở Xây dựng và cơ quan chuyên môn để thống nhất thông tin trước khi thực hiện nhiệm vụ.</w:t>
      </w:r>
    </w:p>
    <w:p w14:paraId="355141B0" w14:textId="43D602C3" w:rsidR="00131050" w:rsidRPr="006B72DD" w:rsidRDefault="009949F8" w:rsidP="007C68E1">
      <w:pPr>
        <w:widowControl w:val="0"/>
        <w:suppressAutoHyphens w:val="0"/>
        <w:spacing w:after="120" w:line="360" w:lineRule="exact"/>
        <w:ind w:firstLine="720"/>
        <w:jc w:val="both"/>
        <w:rPr>
          <w:rFonts w:cs="Times New Roman"/>
          <w:spacing w:val="-4"/>
          <w:szCs w:val="28"/>
        </w:rPr>
      </w:pPr>
      <w:r w:rsidRPr="006B72DD">
        <w:rPr>
          <w:rFonts w:cs="Times New Roman"/>
          <w:b/>
          <w:spacing w:val="-4"/>
          <w:szCs w:val="28"/>
        </w:rPr>
        <w:t>2.</w:t>
      </w:r>
      <w:r w:rsidR="00A07590" w:rsidRPr="006B72DD">
        <w:rPr>
          <w:rFonts w:cs="Times New Roman"/>
          <w:b/>
          <w:spacing w:val="-4"/>
          <w:szCs w:val="28"/>
        </w:rPr>
        <w:t>7</w:t>
      </w:r>
      <w:r w:rsidRPr="006B72DD">
        <w:rPr>
          <w:rFonts w:cs="Times New Roman"/>
          <w:b/>
          <w:spacing w:val="-4"/>
          <w:szCs w:val="28"/>
        </w:rPr>
        <w:t xml:space="preserve">. Nhóm </w:t>
      </w:r>
      <w:r w:rsidR="00A07590" w:rsidRPr="006B72DD">
        <w:rPr>
          <w:rFonts w:cs="Times New Roman"/>
          <w:b/>
          <w:spacing w:val="-4"/>
          <w:szCs w:val="28"/>
        </w:rPr>
        <w:t>7</w:t>
      </w:r>
      <w:r w:rsidRPr="006B72DD">
        <w:rPr>
          <w:rFonts w:cs="Times New Roman"/>
          <w:b/>
          <w:spacing w:val="-4"/>
          <w:szCs w:val="28"/>
        </w:rPr>
        <w:t xml:space="preserve"> - Chấp thuận công trình sử dụng cho việc tổ chức các sự kiện</w:t>
      </w:r>
    </w:p>
    <w:p w14:paraId="0951D8BA"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a) Sự cần thiết của việc phân cấp</w:t>
      </w:r>
    </w:p>
    <w:p w14:paraId="23F41E9B"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pháp lý:</w:t>
      </w:r>
      <w:r w:rsidRPr="006B72DD">
        <w:rPr>
          <w:rFonts w:cs="Times New Roman"/>
          <w:szCs w:val="28"/>
        </w:rPr>
        <w:t xml:space="preserve"> Điểm b khoản 1 Điều 72 Luật Xây dựng số 135/2025/QH15 quy định công trình sử dụng cho việc tổ chức các sự kiện được Ủy ban nhân dân cấp tỉnh hoặc Ủy ban nhân dân cấp xã theo phân cấp chấp thuận về địa điểm, quy mô và thời gian tồn tại.</w:t>
      </w:r>
    </w:p>
    <w:p w14:paraId="6746DB46" w14:textId="77777777" w:rsidR="007F4C91"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thực tiễn:</w:t>
      </w:r>
      <w:r w:rsidRPr="006B72DD">
        <w:rPr>
          <w:rFonts w:cs="Times New Roman"/>
          <w:szCs w:val="28"/>
        </w:rPr>
        <w:t xml:space="preserve"> </w:t>
      </w:r>
    </w:p>
    <w:p w14:paraId="24570AC3"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Công trình phục vụ sự kiện thường có thời gian chuẩn bị ngắn, thời gian tồn tại hạn chế và gắn với địa điểm cụ thể. Cấp xã là cơ quan trực tiếp quản lý địa bàn, nắm rõ điều kiện giao thông, không gian công cộng, dân cư và các hoạt động diễn ra tại địa phương; do đó phù hợp để xem xét, quyết định kịp thời.</w:t>
      </w:r>
    </w:p>
    <w:p w14:paraId="3A4497C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xml:space="preserve">Việc phân cấp bảo đảm thống nhất giữa thẩm quyền chấp thuận công trình sự kiện với trách nhiệm quản lý trật tự xây dựng, an ninh, trật tự, vệ sinh môi </w:t>
      </w:r>
      <w:r w:rsidRPr="006B72DD">
        <w:rPr>
          <w:rFonts w:cs="Times New Roman"/>
          <w:szCs w:val="28"/>
        </w:rPr>
        <w:lastRenderedPageBreak/>
        <w:t>trường và phối hợp xử lý các vấn đề phát sinh tại cơ sở.</w:t>
      </w:r>
    </w:p>
    <w:p w14:paraId="747EBACD"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b) Thẩm quyền phân cấp</w:t>
      </w:r>
    </w:p>
    <w:p w14:paraId="3CD135B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Ủy ban nhân dân tỉnh quyết định phân cấp theo điểm b khoản 1 Điều 72 Luật Xây dựng số 135/2025/QH15. Cơ quan được phân cấp là Ủy ban nhân dân cấp xã.</w:t>
      </w:r>
    </w:p>
    <w:p w14:paraId="4105C4CE"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c) Nội dung phân cấp</w:t>
      </w:r>
    </w:p>
    <w:p w14:paraId="155BF63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Phân cấp cho Ủy ban nhân dân cấp xã chấp thuận địa điểm, quy mô và thời gian tồn tại của công trình sử dụng cho việc tổ chức các sự kiện trên địa bàn hành chính do mình quản lý. Dự thảo không quy định thêm thành phần hồ sơ, trình tự, thời hạn giải quyết hoặc điều kiện ngoài quy định của pháp luật cấp trên.</w:t>
      </w:r>
    </w:p>
    <w:p w14:paraId="04008A19"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d) Điều kiện bảo đảm thực hiện</w:t>
      </w:r>
    </w:p>
    <w:p w14:paraId="23BEA1D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Cấp xã phải có thông tin về địa điểm tổ chức, hiện trạng khu đất, khả năng tiếp cận giao thông, ảnh hưởng đến công trình lân cận và yêu cầu quản lý không gian tại khu vực.</w:t>
      </w:r>
    </w:p>
    <w:p w14:paraId="6352CCBB"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Bảo đảm sự phối hợp với cơ quan công an, phòng cháy và chữa cháy, y tế, môi trường và cơ quan chuyên môn khác khi sự kiện có quy mô, tính chất cần lấy ý kiến theo pháp luật chuyên ngành.</w:t>
      </w:r>
    </w:p>
    <w:p w14:paraId="7A84FACC"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Cấp xã theo dõi thời gian tồn tại, việc tháo dỡ công trình sau sự kiện và xử lý trường hợp vi phạm theo thẩm quyền; không sử dụng việc chấp thuận này để thay thế các thủ tục chuyên ngành khác.</w:t>
      </w:r>
    </w:p>
    <w:p w14:paraId="5A964E48" w14:textId="5EA4A27B" w:rsidR="00131050" w:rsidRPr="006B72DD" w:rsidRDefault="009949F8" w:rsidP="007C68E1">
      <w:pPr>
        <w:widowControl w:val="0"/>
        <w:suppressAutoHyphens w:val="0"/>
        <w:spacing w:after="120" w:line="360" w:lineRule="exact"/>
        <w:ind w:firstLine="720"/>
        <w:jc w:val="both"/>
        <w:rPr>
          <w:rFonts w:cs="Times New Roman"/>
          <w:spacing w:val="-2"/>
          <w:szCs w:val="28"/>
        </w:rPr>
      </w:pPr>
      <w:r w:rsidRPr="006B72DD">
        <w:rPr>
          <w:rFonts w:cs="Times New Roman"/>
          <w:b/>
          <w:spacing w:val="-2"/>
          <w:szCs w:val="28"/>
        </w:rPr>
        <w:t>2.</w:t>
      </w:r>
      <w:r w:rsidR="00A07590" w:rsidRPr="006B72DD">
        <w:rPr>
          <w:rFonts w:cs="Times New Roman"/>
          <w:b/>
          <w:spacing w:val="-2"/>
          <w:szCs w:val="28"/>
        </w:rPr>
        <w:t>8</w:t>
      </w:r>
      <w:r w:rsidRPr="006B72DD">
        <w:rPr>
          <w:rFonts w:cs="Times New Roman"/>
          <w:b/>
          <w:spacing w:val="-2"/>
          <w:szCs w:val="28"/>
        </w:rPr>
        <w:t>. Nhóm</w:t>
      </w:r>
      <w:r w:rsidR="00D5088A" w:rsidRPr="006B72DD">
        <w:rPr>
          <w:rFonts w:cs="Times New Roman"/>
          <w:b/>
          <w:spacing w:val="-2"/>
          <w:szCs w:val="28"/>
        </w:rPr>
        <w:t xml:space="preserve"> </w:t>
      </w:r>
      <w:r w:rsidR="00A07590" w:rsidRPr="006B72DD">
        <w:rPr>
          <w:rFonts w:cs="Times New Roman"/>
          <w:b/>
          <w:spacing w:val="-2"/>
          <w:szCs w:val="28"/>
        </w:rPr>
        <w:t>8</w:t>
      </w:r>
      <w:r w:rsidRPr="006B72DD">
        <w:rPr>
          <w:rFonts w:cs="Times New Roman"/>
          <w:b/>
          <w:spacing w:val="-2"/>
          <w:szCs w:val="28"/>
        </w:rPr>
        <w:t xml:space="preserve"> - Quản lý trật tự xây dựng và tiếp nhận thông báo khởi công</w:t>
      </w:r>
    </w:p>
    <w:p w14:paraId="534608D5" w14:textId="3875156A"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2.</w:t>
      </w:r>
      <w:r w:rsidR="00A07590" w:rsidRPr="006B72DD">
        <w:rPr>
          <w:rFonts w:cs="Times New Roman"/>
          <w:b/>
          <w:szCs w:val="28"/>
        </w:rPr>
        <w:t>8</w:t>
      </w:r>
      <w:r w:rsidRPr="006B72DD">
        <w:rPr>
          <w:rFonts w:cs="Times New Roman"/>
          <w:b/>
          <w:szCs w:val="28"/>
        </w:rPr>
        <w:t>.1. Quản lý trật tự xây dựng</w:t>
      </w:r>
    </w:p>
    <w:p w14:paraId="40CDA3B4"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a) Sự cần thiết của việc phân cấp</w:t>
      </w:r>
    </w:p>
    <w:p w14:paraId="2C0DFF71"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pháp lý:</w:t>
      </w:r>
      <w:r w:rsidRPr="006B72DD">
        <w:rPr>
          <w:rFonts w:cs="Times New Roman"/>
          <w:szCs w:val="28"/>
        </w:rPr>
        <w:t xml:space="preserve"> Khoản 7 Điều 73 Nghị định số 217/2026/NĐ-CP quy định Ủy ban nhân dân cấp tỉnh chịu trách nhiệm toàn diện về quản lý trật tự xây dựng trên địa bàn và phân cấp quản lý trật tự xây dựng cho Ủy ban nhân dân cấp xã phù hợp quy định của pháp luật và tình hình thực tiễn.</w:t>
      </w:r>
    </w:p>
    <w:p w14:paraId="300D5DBB"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thực tiễn:</w:t>
      </w:r>
    </w:p>
    <w:p w14:paraId="0BD193F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Quyết định số 91/2025/QĐ-UBND đã giao Ủy ban nhân dân cấp xã quản lý trật tự xây dựng trên địa bàn. Qua thực hiện, cơ chế này cơ bản phù hợp, phát huy ưu thế của cấp xã trong nắm bắt thông tin, kiểm tra hiện trạng và phát hiện vi phạm ngay từ khi mới phát sinh.</w:t>
      </w:r>
    </w:p>
    <w:p w14:paraId="0225698F"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xml:space="preserve">Tình hình vi phạm trật tự xây dựng có thể diễn biến phức tạp, trong khi công trình phân tán theo địa bàn. Việc xác định rõ trách nhiệm của cấp xã giúp hạn chế đùn đẩy, bỏ sót hoặc chậm xử lý; gắn trách nhiệm người đứng đầu với kết quả </w:t>
      </w:r>
      <w:r w:rsidRPr="006B72DD">
        <w:rPr>
          <w:rFonts w:cs="Times New Roman"/>
          <w:szCs w:val="28"/>
        </w:rPr>
        <w:lastRenderedPageBreak/>
        <w:t>quản lý trên địa bàn.</w:t>
      </w:r>
    </w:p>
    <w:p w14:paraId="704F40BA"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b) Thẩm quyền phân cấp</w:t>
      </w:r>
    </w:p>
    <w:p w14:paraId="2B731F1A"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Ủy ban nhân dân tỉnh quyết định phân cấp theo điểm b khoản 7 Điều 73 Nghị định số 217/2026/NĐ-CP. Cơ quan được phân cấp là Ủy ban nhân dân cấp xã. Ủy ban nhân dân tỉnh vẫn chịu trách nhiệm toàn diện và thực hiện các nhiệm vụ chỉ đạo, kiểm tra, giải quyết vụ việc quan trọng, phức tạp theo Nghị định số 217/2026/NĐ-CP.</w:t>
      </w:r>
    </w:p>
    <w:p w14:paraId="7A7CF8D7"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c) Nội dung phân cấp</w:t>
      </w:r>
    </w:p>
    <w:p w14:paraId="27634C7D"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Phân cấp cho Ủy ban nhân dân cấp xã chịu trách nhiệm toàn diện về quản lý trật tự xây dựng đối với công trình xây dựng trên địa bàn hành chính do mình quản lý, trừ các công trình được pháp luật loại trừ. Nội dung theo dõi, kiểm tra, phát hiện, ngăn chặn, xử lý, cưỡng chế và trách nhiệm cụ thể được thực hiện trực tiếp theo Luật Xây dựng, Nghị định số 217/2026/NĐ-CP và pháp luật về xử lý vi phạm hành chính.</w:t>
      </w:r>
    </w:p>
    <w:p w14:paraId="277A1EF8"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d) Điều kiện bảo đảm thực hiện</w:t>
      </w:r>
    </w:p>
    <w:p w14:paraId="1302D57B"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Ủy ban nhân dân cấp xã bố trí cán bộ chuyên môn, lực lượng phối hợp và kinh phí phục vụ kiểm tra; xác định rõ đầu mối tiếp nhận thông tin, lập hồ sơ và tham mưu xử lý vi phạm.</w:t>
      </w:r>
    </w:p>
    <w:p w14:paraId="6EC48ACD"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Bảo đảm phương tiện kiểm tra, thiết bị ghi nhận hiện trạng, hệ thống lưu trữ hồ sơ và hạ tầng thông tin để theo dõi công trình; thiết lập cơ chế phối hợp với Sở Xây dựng, Ban Quản lý Khu kinh tế tỉnh và các cơ quan chuyên môn.</w:t>
      </w:r>
    </w:p>
    <w:p w14:paraId="050DC061" w14:textId="39678DA6"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2.</w:t>
      </w:r>
      <w:r w:rsidR="00A07590" w:rsidRPr="006B72DD">
        <w:rPr>
          <w:rFonts w:cs="Times New Roman"/>
          <w:b/>
          <w:szCs w:val="28"/>
        </w:rPr>
        <w:t>8</w:t>
      </w:r>
      <w:r w:rsidRPr="006B72DD">
        <w:rPr>
          <w:rFonts w:cs="Times New Roman"/>
          <w:b/>
          <w:szCs w:val="28"/>
        </w:rPr>
        <w:t>.2. Tiếp nhận thông báo khởi công xây dựng</w:t>
      </w:r>
    </w:p>
    <w:p w14:paraId="7B99FDE9"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a) Sự cần thiết của việc phân cấp</w:t>
      </w:r>
    </w:p>
    <w:p w14:paraId="5DAEC815"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pháp lý:</w:t>
      </w:r>
      <w:r w:rsidR="007F4C91" w:rsidRPr="006B72DD">
        <w:rPr>
          <w:rFonts w:cs="Times New Roman"/>
          <w:szCs w:val="28"/>
        </w:rPr>
        <w:t xml:space="preserve"> </w:t>
      </w:r>
      <w:r w:rsidRPr="006B72DD">
        <w:rPr>
          <w:rFonts w:cs="Times New Roman"/>
          <w:szCs w:val="28"/>
        </w:rPr>
        <w:t>Khoản 3 Điều 43 Luật Xây dựng số 135/2025/QH15 quy định trách nhiệm gửi thông báo khởi công của chủ đầu tư; điểm c khoản 7 Điều 73 Nghị định số 217/2026/NĐ-CP giao Ủy ban nhân dân cấp tỉnh phân cấp, ủy quyền tiếp nhận thông báo khởi công.</w:t>
      </w:r>
    </w:p>
    <w:p w14:paraId="153EB1F6"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 Về căn cứ thực tiễn:</w:t>
      </w:r>
    </w:p>
    <w:p w14:paraId="213DE62A"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Quyết định số 91/2025/QĐ-UBND đã giao cấp xã tiếp nhận thông báo khởi công. Việc tiếp nhận tại nơi có công trình tạo nguồn thông tin ban đầu để cơ quan quản lý theo dõi từ khi khởi công, xây dựng kế hoạch kiểm tra và kịp thời phát hiện dấu hiệu vi phạm.</w:t>
      </w:r>
    </w:p>
    <w:p w14:paraId="5EB38AC9"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Giao cùng một cơ quan thực hiện tiếp nhận thông báo khởi công và quản lý trật tự xây dựng bảo đảm thống nhất đầu mối, tránh chuyển tiếp thông tin qua nhiều cấp và nâng cao trách nhiệm quản lý tại cơ sở.</w:t>
      </w:r>
    </w:p>
    <w:p w14:paraId="28E01D55"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lastRenderedPageBreak/>
        <w:t>b) Thẩm quyền phân cấp</w:t>
      </w:r>
    </w:p>
    <w:p w14:paraId="38D21754" w14:textId="77777777" w:rsidR="00131050" w:rsidRPr="006B72DD" w:rsidRDefault="009949F8" w:rsidP="007C68E1">
      <w:pPr>
        <w:widowControl w:val="0"/>
        <w:suppressAutoHyphens w:val="0"/>
        <w:spacing w:after="120" w:line="360" w:lineRule="exact"/>
        <w:ind w:firstLine="720"/>
        <w:jc w:val="both"/>
        <w:rPr>
          <w:rFonts w:cs="Times New Roman"/>
          <w:spacing w:val="-2"/>
          <w:szCs w:val="28"/>
        </w:rPr>
      </w:pPr>
      <w:r w:rsidRPr="006B72DD">
        <w:rPr>
          <w:rFonts w:cs="Times New Roman"/>
          <w:spacing w:val="-2"/>
          <w:szCs w:val="28"/>
        </w:rPr>
        <w:t>Ủy ban nhân dân tỉnh quyết định phân cấp theo điểm c khoản 7 Điều 73 Nghị định số 217/2026/NĐ-CP. Cơ quan được phân cấp là Ủy ban nhân dân cấp xã.</w:t>
      </w:r>
    </w:p>
    <w:p w14:paraId="6ED5B5FF"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c) Nội dung phân cấp</w:t>
      </w:r>
    </w:p>
    <w:p w14:paraId="17B3F897"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Phân cấp cho Ủy ban nhân dân cấp xã tiếp nhận thông báo khởi công xây dựng đối với công trình thuộc đối tượng phải gửi thông báo theo khoản 3 Điều 43 Luật Xây dựng số 135/2025/QH15 trên địa bàn hành chính do mình quản lý. Việc tiếp nhận không phải là hoạt động thẩm định, chấp thuận và không được đặt thêm thủ tục xác nhận ngoài quy định.</w:t>
      </w:r>
    </w:p>
    <w:p w14:paraId="6E54838E"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d) Điều kiện bảo đảm thực hiện</w:t>
      </w:r>
    </w:p>
    <w:p w14:paraId="3B47E276"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Bố trí đầu mối tiếp nhận, cập nhật, lưu trữ thông báo và hồ sơ kèm theo; bảo đảm có sổ theo dõi hoặc dữ liệu điện tử để phục vụ quản lý trật tự xây dựng.</w:t>
      </w:r>
    </w:p>
    <w:p w14:paraId="4FC796B8"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Duy trì kênh trao đổi với Sở Xây dựng, Ban Quản lý Khu kinh tế tỉnh và các cơ quan liên quan để xử lý trường hợp công trình có phạm vi, tính chất phức tạp hoặc liên quan nhiều địa bàn.</w:t>
      </w:r>
    </w:p>
    <w:p w14:paraId="17BEDBA7" w14:textId="71052C40" w:rsidR="00F83951" w:rsidRPr="006B72DD" w:rsidRDefault="00A07590" w:rsidP="00C1722C">
      <w:pPr>
        <w:widowControl w:val="0"/>
        <w:suppressAutoHyphens w:val="0"/>
        <w:spacing w:after="120" w:line="360" w:lineRule="exact"/>
        <w:ind w:firstLine="720"/>
        <w:jc w:val="both"/>
        <w:rPr>
          <w:rFonts w:cs="Times New Roman"/>
          <w:b/>
          <w:szCs w:val="28"/>
        </w:rPr>
      </w:pPr>
      <w:r w:rsidRPr="006B72DD">
        <w:rPr>
          <w:rFonts w:cs="Times New Roman"/>
          <w:b/>
          <w:szCs w:val="28"/>
        </w:rPr>
        <w:t>2.9. Nhóm 9</w:t>
      </w:r>
      <w:r w:rsidR="00F83951" w:rsidRPr="006B72DD">
        <w:rPr>
          <w:rFonts w:cs="Times New Roman"/>
          <w:b/>
          <w:szCs w:val="28"/>
        </w:rPr>
        <w:t xml:space="preserve"> - Quản lý công viên, cây xanh, mặt nước</w:t>
      </w:r>
    </w:p>
    <w:p w14:paraId="1D789892" w14:textId="374AECF2" w:rsidR="00F83951" w:rsidRPr="006B72DD" w:rsidRDefault="00F83951" w:rsidP="00C1722C">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t>a) Sự cần thiết của việc phân cấp</w:t>
      </w:r>
    </w:p>
    <w:p w14:paraId="491194CF" w14:textId="21B194C1" w:rsidR="00F83951" w:rsidRPr="006B72DD" w:rsidRDefault="00F83951" w:rsidP="00C1722C">
      <w:pPr>
        <w:widowControl w:val="0"/>
        <w:suppressAutoHyphens w:val="0"/>
        <w:spacing w:after="120" w:line="360" w:lineRule="exact"/>
        <w:ind w:firstLine="720"/>
        <w:jc w:val="both"/>
        <w:rPr>
          <w:rFonts w:cs="Times New Roman"/>
          <w:i/>
          <w:iCs w:val="0"/>
          <w:szCs w:val="28"/>
        </w:rPr>
      </w:pPr>
      <w:r w:rsidRPr="006B72DD">
        <w:rPr>
          <w:rFonts w:cs="Times New Roman"/>
          <w:szCs w:val="28"/>
        </w:rPr>
        <w:t xml:space="preserve">- Cơ sở pháp lý: khoản 5 Điều 25 và khoản 2 Điều 45 Nghị định số 258/2025/NĐ-CP ngày 09 tháng 10 năm 2025 của Chính phủ quy định </w:t>
      </w:r>
      <w:r w:rsidRPr="006B72DD">
        <w:rPr>
          <w:rFonts w:cs="Times New Roman"/>
          <w:i/>
          <w:iCs w:val="0"/>
          <w:szCs w:val="28"/>
        </w:rPr>
        <w:t>“</w:t>
      </w:r>
      <w:r w:rsidR="006431BC" w:rsidRPr="006B72DD">
        <w:rPr>
          <w:rFonts w:cs="Times New Roman"/>
          <w:i/>
          <w:iCs w:val="0"/>
          <w:szCs w:val="28"/>
        </w:rPr>
        <w:t>Ủy ban nhân dân cấp tỉnh có trách nhiệm tổ chức rà soát và ban hành danh mục cây xanh cần bảo tồn trên địa bàn do mình quản lý”</w:t>
      </w:r>
      <w:r w:rsidR="006431BC" w:rsidRPr="006B72DD">
        <w:rPr>
          <w:rFonts w:cs="Times New Roman"/>
          <w:szCs w:val="28"/>
        </w:rPr>
        <w:t xml:space="preserve">; </w:t>
      </w:r>
      <w:r w:rsidR="006431BC" w:rsidRPr="006B72DD">
        <w:rPr>
          <w:rFonts w:cs="Times New Roman"/>
          <w:i/>
          <w:iCs w:val="0"/>
          <w:szCs w:val="28"/>
        </w:rPr>
        <w:t xml:space="preserve">“Công bố danh mục cây xanh sử dụng công cộng địa phương; </w:t>
      </w:r>
      <w:r w:rsidR="006431BC" w:rsidRPr="006B72DD">
        <w:rPr>
          <w:rFonts w:cs="Times New Roman"/>
          <w:i/>
          <w:iCs w:val="0"/>
          <w:szCs w:val="28"/>
          <w:u w:val="single"/>
        </w:rPr>
        <w:t>ban hành danh mục cây xanh cần bảo tồn trên địa bàn</w:t>
      </w:r>
      <w:r w:rsidR="006431BC" w:rsidRPr="006B72DD">
        <w:rPr>
          <w:rFonts w:cs="Times New Roman"/>
          <w:i/>
          <w:iCs w:val="0"/>
          <w:szCs w:val="28"/>
        </w:rPr>
        <w:t>; xây dựng cơ sở dữ liệu về công viên, cây xanh, mặt nước trên địa bàn”.</w:t>
      </w:r>
    </w:p>
    <w:p w14:paraId="2C0B8D5E" w14:textId="61EB57C2" w:rsidR="00F83951" w:rsidRPr="006B72DD" w:rsidRDefault="00F83951" w:rsidP="00C1722C">
      <w:pPr>
        <w:widowControl w:val="0"/>
        <w:suppressAutoHyphens w:val="0"/>
        <w:spacing w:after="120" w:line="360" w:lineRule="exact"/>
        <w:ind w:firstLine="720"/>
        <w:jc w:val="both"/>
        <w:rPr>
          <w:rFonts w:cs="Times New Roman"/>
          <w:szCs w:val="28"/>
        </w:rPr>
      </w:pPr>
      <w:r w:rsidRPr="006B72DD">
        <w:rPr>
          <w:rFonts w:cs="Times New Roman"/>
          <w:szCs w:val="28"/>
        </w:rPr>
        <w:t>- Cơ sở thực tiễn:</w:t>
      </w:r>
    </w:p>
    <w:p w14:paraId="3FF1ACAD" w14:textId="77777777" w:rsidR="00F83951" w:rsidRPr="006B72DD" w:rsidRDefault="00F83951" w:rsidP="00F83951">
      <w:pPr>
        <w:widowControl w:val="0"/>
        <w:suppressAutoHyphens w:val="0"/>
        <w:spacing w:after="120" w:line="360" w:lineRule="exact"/>
        <w:ind w:firstLine="720"/>
        <w:jc w:val="both"/>
        <w:rPr>
          <w:rFonts w:cs="Times New Roman"/>
          <w:szCs w:val="28"/>
        </w:rPr>
      </w:pPr>
      <w:r w:rsidRPr="006B72DD">
        <w:rPr>
          <w:rFonts w:cs="Times New Roman"/>
          <w:szCs w:val="28"/>
        </w:rPr>
        <w:t>+ Việc phân cấp là cần thiết nhằm bảo đảm tính kịp thời, sát thực tế trong công tác quản lý và bảo vệ cây xanh. Theo quy định tại khoản 4 Điều 25 Nghị định số 258/2025/NĐ-CP, khi phát hiện cây xanh cần bảo tồn bị xâm phạm hoặc có dấu hiệu bị suy yếu tổ chức, cá nhân có trách nhiệm thông báo cho Ủy ban nhân dân cấp xã. Do trực tiếp tiếp nhận thông tin và quản lý địa bàn, Ủy ban nhân dân cấp xã có điều kiện tổ chức kiểm tra, xác định hiện trạng, giá trị và mức độ cần bảo vệ của từng cây, qua đó kịp thời đưa vào danh mục quản lý, hạn chế tình trạng cây có giá trị bị xâm hại hoặc bỏ sót.</w:t>
      </w:r>
    </w:p>
    <w:p w14:paraId="357A4084" w14:textId="77777777" w:rsidR="00F83951" w:rsidRPr="006B72DD" w:rsidRDefault="00F83951" w:rsidP="00F83951">
      <w:pPr>
        <w:widowControl w:val="0"/>
        <w:suppressAutoHyphens w:val="0"/>
        <w:spacing w:after="120" w:line="360" w:lineRule="exact"/>
        <w:ind w:firstLine="720"/>
        <w:jc w:val="both"/>
        <w:rPr>
          <w:rFonts w:cs="Times New Roman"/>
          <w:szCs w:val="28"/>
        </w:rPr>
      </w:pPr>
      <w:r w:rsidRPr="006B72DD">
        <w:rPr>
          <w:rFonts w:cs="Times New Roman"/>
          <w:szCs w:val="28"/>
        </w:rPr>
        <w:t xml:space="preserve">+ Đồng thời, điểm d khoản 2 Điều 43 Nghị định số 258/2025/NĐ-CP giao Ủy ban nhân dân cấp xã trách nhiệm xây dựng, cập nhật cơ sở dữ liệu về công viên, cây xanh, mặt nước trên địa bàn được giao quản lý. Cây xanh cần bảo tồn phải được lập hồ sơ quản lý, đánh số, treo biển tên và áp dụng chế độ chăm sóc, </w:t>
      </w:r>
      <w:r w:rsidRPr="006B72DD">
        <w:rPr>
          <w:rFonts w:cs="Times New Roman"/>
          <w:szCs w:val="28"/>
        </w:rPr>
        <w:lastRenderedPageBreak/>
        <w:t>bảo vệ phù hợp. Vì vậy, giao Ủy ban nhân dân cấp xã rà soát và ban hành danh mục sẽ bảo đảm sự thống nhất giữa việc điều tra hiện trạng, quản lý dữ liệu và tổ chức bảo vệ cây xanh tại cơ sở.</w:t>
      </w:r>
    </w:p>
    <w:p w14:paraId="2E09CF5C" w14:textId="77777777" w:rsidR="00F83951" w:rsidRPr="006B72DD" w:rsidRDefault="00F83951" w:rsidP="00F83951">
      <w:pPr>
        <w:widowControl w:val="0"/>
        <w:suppressAutoHyphens w:val="0"/>
        <w:spacing w:after="120" w:line="360" w:lineRule="exact"/>
        <w:ind w:firstLine="720"/>
        <w:jc w:val="both"/>
        <w:rPr>
          <w:rFonts w:cs="Times New Roman"/>
          <w:szCs w:val="28"/>
        </w:rPr>
      </w:pPr>
      <w:r w:rsidRPr="006B72DD">
        <w:rPr>
          <w:rFonts w:cs="Times New Roman"/>
          <w:szCs w:val="28"/>
        </w:rPr>
        <w:t>+ Ủy ban nhân dân cấp xã cũng là một trong các cơ quan được giao quản lý tài sản kết cấu hạ tầng công viên, cây xanh do Nhà nước đầu tư. Việc phân cấp thẩm quyền ban hành danh mục cây xanh cần bảo tồn sẽ gắn trách nhiệm quản lý tài sản với trách nhiệm xác định, theo dõi và bảo vệ những cây có giá trị đặc biệt; góp phần hạn chế sự chồng chéo trong quản lý, nâng cao hiệu quả sử dụng và bảo vệ tài sản công.</w:t>
      </w:r>
    </w:p>
    <w:p w14:paraId="4964DA3B" w14:textId="77777777" w:rsidR="00F83951" w:rsidRPr="006B72DD" w:rsidRDefault="00F83951" w:rsidP="00F83951">
      <w:pPr>
        <w:widowControl w:val="0"/>
        <w:suppressAutoHyphens w:val="0"/>
        <w:spacing w:after="120" w:line="360" w:lineRule="exact"/>
        <w:ind w:firstLine="720"/>
        <w:jc w:val="both"/>
        <w:rPr>
          <w:rFonts w:cs="Times New Roman"/>
          <w:szCs w:val="28"/>
        </w:rPr>
      </w:pPr>
      <w:r w:rsidRPr="006B72DD">
        <w:rPr>
          <w:rFonts w:cs="Times New Roman"/>
          <w:szCs w:val="28"/>
        </w:rPr>
        <w:t>+ Bên cạnh đó, cây xanh cần bảo tồn thường có giá trị về lịch sử, văn hóa, cảnh quan, sinh thái hoặc gắn với tín ngưỡng, truyền thống của cộng đồng dân cư. Chính quyền cấp xã và Nhân dân tại địa phương là những chủ thể nắm rõ nhất nguồn gốc, đặc điểm và giá trị của từng cây. Việc phân cấp cho Ủy ban nhân dân cấp xã thực hiện rà soát, ban hành danh mục sẽ phát huy vai trò giám sát của cộng đồng, huy động sự tham gia của Nhân dân và nâng cao ý thức bảo vệ cây xanh trên địa bàn.</w:t>
      </w:r>
    </w:p>
    <w:p w14:paraId="14D70AC6" w14:textId="3D14F328" w:rsidR="00F83951" w:rsidRPr="006B72DD" w:rsidRDefault="00F83951" w:rsidP="00F83951">
      <w:pPr>
        <w:widowControl w:val="0"/>
        <w:suppressAutoHyphens w:val="0"/>
        <w:spacing w:after="120" w:line="360" w:lineRule="exact"/>
        <w:ind w:firstLine="720"/>
        <w:jc w:val="both"/>
        <w:rPr>
          <w:rFonts w:cs="Times New Roman"/>
          <w:szCs w:val="28"/>
        </w:rPr>
      </w:pPr>
      <w:r w:rsidRPr="006B72DD">
        <w:rPr>
          <w:rFonts w:cs="Times New Roman"/>
          <w:szCs w:val="28"/>
        </w:rPr>
        <w:t>+ Từ những căn cứ nêu trên, việc phân cấp cho Ủy ban nhân dân cấp xã rà soát, ban hành danh mục cây xanh cần bảo tồn theo phạm vi quản lý là phù hợp với quy định pháp luật, yêu cầu thực tiễn và năng lực quản lý tại cơ sở; đồng thời góp phần đơn giản hóa quy trình xử lý công việc, tăng tính chủ động, kịp thời và nâng cao hiệu quả quản lý nhà nước về công viên, cây xanh trên địa bàn.</w:t>
      </w:r>
    </w:p>
    <w:p w14:paraId="15DA01B8" w14:textId="550BCE66" w:rsidR="00F83951" w:rsidRPr="006B72DD" w:rsidRDefault="00F83951" w:rsidP="00C1722C">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t>b) Thẩm quyền phân cấp</w:t>
      </w:r>
    </w:p>
    <w:p w14:paraId="69073897" w14:textId="7950FB51" w:rsidR="00F83951" w:rsidRPr="006B72DD" w:rsidRDefault="006431BC" w:rsidP="00C1722C">
      <w:pPr>
        <w:widowControl w:val="0"/>
        <w:suppressAutoHyphens w:val="0"/>
        <w:spacing w:after="120" w:line="360" w:lineRule="exact"/>
        <w:ind w:firstLine="720"/>
        <w:jc w:val="both"/>
        <w:rPr>
          <w:rFonts w:cs="Times New Roman"/>
          <w:szCs w:val="28"/>
        </w:rPr>
      </w:pPr>
      <w:r w:rsidRPr="006B72DD">
        <w:rPr>
          <w:rFonts w:cs="Times New Roman"/>
          <w:szCs w:val="28"/>
        </w:rPr>
        <w:t xml:space="preserve">Theo quy định tại khoản 1 Điều 13 Luật Tổ chức chính quyền địa phương số 72/2025/QH15 quy định </w:t>
      </w:r>
      <w:r w:rsidRPr="006B72DD">
        <w:rPr>
          <w:rFonts w:cs="Times New Roman"/>
          <w:i/>
          <w:iCs w:val="0"/>
          <w:szCs w:val="28"/>
        </w:rPr>
        <w:t>“</w:t>
      </w:r>
      <w:r w:rsidR="005B1104" w:rsidRPr="006B72DD">
        <w:rPr>
          <w:rFonts w:cs="Times New Roman"/>
          <w:i/>
          <w:iCs w:val="0"/>
          <w:szCs w:val="28"/>
        </w:rPr>
        <w:t>Ủy ban nhân dân cấp tỉnh, Chủ tịch Ủy ban 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r w:rsidRPr="006B72DD">
        <w:rPr>
          <w:rFonts w:cs="Times New Roman"/>
          <w:i/>
          <w:iCs w:val="0"/>
          <w:szCs w:val="28"/>
        </w:rPr>
        <w:t>”.</w:t>
      </w:r>
    </w:p>
    <w:p w14:paraId="305185EB" w14:textId="2A652E81" w:rsidR="006431BC" w:rsidRPr="006B72DD" w:rsidRDefault="006431BC" w:rsidP="00C1722C">
      <w:pPr>
        <w:widowControl w:val="0"/>
        <w:suppressAutoHyphens w:val="0"/>
        <w:spacing w:after="120" w:line="360" w:lineRule="exact"/>
        <w:ind w:firstLine="720"/>
        <w:jc w:val="both"/>
        <w:rPr>
          <w:rFonts w:cs="Times New Roman"/>
          <w:szCs w:val="28"/>
        </w:rPr>
      </w:pPr>
      <w:r w:rsidRPr="006B72DD">
        <w:rPr>
          <w:rFonts w:cs="Times New Roman"/>
          <w:szCs w:val="28"/>
        </w:rPr>
        <w:t xml:space="preserve">Tại khoản 5 Điều 25 và khoản 2 Điều 45 Nghị định số 258/2025/NĐ-CP ngày 09 tháng 10 năm 2025 của Chính phủ giao UBND tỉnh: </w:t>
      </w:r>
      <w:r w:rsidRPr="006B72DD">
        <w:rPr>
          <w:rFonts w:cs="Times New Roman"/>
          <w:i/>
          <w:iCs w:val="0"/>
          <w:szCs w:val="28"/>
        </w:rPr>
        <w:t>“Ủy ban nhân dân cấp tỉnh có trách nhiệm tổ chức rà soát và ban hành danh mục cây xanh cần bảo tồn trên địa bàn do mình quản lý”</w:t>
      </w:r>
      <w:r w:rsidRPr="006B72DD">
        <w:rPr>
          <w:rFonts w:cs="Times New Roman"/>
          <w:szCs w:val="28"/>
        </w:rPr>
        <w:t xml:space="preserve">; </w:t>
      </w:r>
      <w:r w:rsidRPr="006B72DD">
        <w:rPr>
          <w:rFonts w:cs="Times New Roman"/>
          <w:i/>
          <w:iCs w:val="0"/>
          <w:szCs w:val="28"/>
        </w:rPr>
        <w:t>“Công bố danh mục cây xanh sử dụng công cộng địa phương; ban hành danh mục cây xanh cần bảo tồn trên địa bàn; xây dựng cơ sở dữ liệu về công viên, cây xanh, mặt nước trên địa bàn”</w:t>
      </w:r>
      <w:r w:rsidRPr="006B72DD">
        <w:rPr>
          <w:rFonts w:cs="Times New Roman"/>
          <w:szCs w:val="28"/>
        </w:rPr>
        <w:t>. Như vậy, việc UBND tỉnh phân cấp cho UBND cấp xã tổ chức rà soát và ban hành danh mục cây xanh cần bảo tồn trên địa bàn do mình quản lý là phù hợp quy định tại khoản 1 Điều 13 Luật Tổ chức chính quyền địa phương số 72/2025/QH15.</w:t>
      </w:r>
    </w:p>
    <w:p w14:paraId="5094BD73" w14:textId="4E02DDB2" w:rsidR="00F83951" w:rsidRPr="006B72DD" w:rsidRDefault="00F83951" w:rsidP="00C1722C">
      <w:pPr>
        <w:widowControl w:val="0"/>
        <w:suppressAutoHyphens w:val="0"/>
        <w:spacing w:after="120" w:line="360" w:lineRule="exact"/>
        <w:ind w:firstLine="720"/>
        <w:jc w:val="both"/>
        <w:rPr>
          <w:rFonts w:cs="Times New Roman"/>
          <w:b/>
          <w:bCs w:val="0"/>
          <w:szCs w:val="28"/>
        </w:rPr>
      </w:pPr>
      <w:r w:rsidRPr="006B72DD">
        <w:rPr>
          <w:rFonts w:cs="Times New Roman"/>
          <w:b/>
          <w:bCs w:val="0"/>
          <w:szCs w:val="28"/>
        </w:rPr>
        <w:lastRenderedPageBreak/>
        <w:t>c) Nội dung phân cấp</w:t>
      </w:r>
    </w:p>
    <w:p w14:paraId="403852E1" w14:textId="5C946E03" w:rsidR="00F83951" w:rsidRPr="006B72DD" w:rsidRDefault="006431BC" w:rsidP="00C1722C">
      <w:pPr>
        <w:widowControl w:val="0"/>
        <w:suppressAutoHyphens w:val="0"/>
        <w:spacing w:after="120" w:line="360" w:lineRule="exact"/>
        <w:ind w:firstLine="720"/>
        <w:jc w:val="both"/>
        <w:rPr>
          <w:rFonts w:cs="Times New Roman"/>
          <w:szCs w:val="28"/>
        </w:rPr>
      </w:pPr>
      <w:r w:rsidRPr="006B72DD">
        <w:rPr>
          <w:rFonts w:cs="Times New Roman"/>
          <w:szCs w:val="28"/>
        </w:rPr>
        <w:t>Phân cấp cho UBND cấp xã tổ chức rà soát và ban hành danh mục cây xanh cần bảo tồn trên địa bàn do mình quản lý theo quy định tại khoản 5 Điều 25 và khoản 2 Điều 45 Nghị định số 258/2025/NĐ-CP ngày 09 tháng 10 năm 2025 của Chính phủ.</w:t>
      </w:r>
    </w:p>
    <w:p w14:paraId="2F0EB278" w14:textId="34C5340C" w:rsidR="00EA38D7" w:rsidRPr="006B72DD" w:rsidRDefault="00A07590" w:rsidP="00EA38D7">
      <w:pPr>
        <w:widowControl w:val="0"/>
        <w:suppressAutoHyphens w:val="0"/>
        <w:spacing w:after="120" w:line="360" w:lineRule="exact"/>
        <w:ind w:firstLine="720"/>
        <w:jc w:val="both"/>
        <w:rPr>
          <w:rFonts w:cs="Times New Roman"/>
          <w:szCs w:val="28"/>
        </w:rPr>
      </w:pPr>
      <w:r w:rsidRPr="006B72DD">
        <w:rPr>
          <w:b/>
        </w:rPr>
        <w:t>2.10. Nhóm 10</w:t>
      </w:r>
      <w:r w:rsidR="00EA38D7" w:rsidRPr="006B72DD">
        <w:rPr>
          <w:b/>
        </w:rPr>
        <w:t xml:space="preserve"> - Công bố công khai thông tin về nhà ở và thị trường bất động sản trên phạm vi địa phương (phân cấp cho Sở Xây dựng)</w:t>
      </w:r>
    </w:p>
    <w:p w14:paraId="61E173E4"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rPr>
          <w:b/>
        </w:rPr>
        <w:t>a) Sự cần thiết của việc phân cấp</w:t>
      </w:r>
    </w:p>
    <w:p w14:paraId="2127EAEA"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Về căn cứ pháp lý: điểm b khoản 5 Điều 74 Luật Kinh doanh bất động sản số 29/2023/QH15 quy định UBND cấp tỉnh công bố công khai và chịu trách nhiệm về thông tin về nhà ở và thị trường bất động sản trên phạm vi của địa phương thuộc Hệ thống thông tin về nhà ở và thị trường bất động sản; điểm c khoản 4 Điều 81 Luật này giao UBND cấp tỉnh xây dựng, quản lý, vận hành hệ thống thông tin về nhà ở và thị trường bất động sản, xây dựng và công bố các chỉ số đánh giá thị trường bất động sản trong phạm vi của địa phương. Khoản 1 Điều 13 Luật Tổ chức chính quyền địa phương số 72/2025/QH15 cho phép UBND cấp tỉnh phân cấp cho cơ quan chuyên môn thuộc UBND cấp mình thực hiện liên tục, thường xuyên một hoặc một số nhiệm vụ, quyền hạn được giao, trừ trường hợp pháp luật quy định không được phân cấp.</w:t>
      </w:r>
    </w:p>
    <w:p w14:paraId="136BDADE"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Về căn cứ thực tiễn: Sở Xây dựng là cơ quan chuyên môn trực tiếp thực hiện chức năng quản lý nhà nước về nhà ở và thị trường bất động sản; thường xuyên tiếp nhận, tổng hợp, cập nhật số liệu từ các cơ quan, địa phương, tổ chức và doanh nghiệp. Việc giao Sở Xây dựng trực tiếp công bố thông tin bảo đảm thống nhất giữa khâu thu thập, kiểm tra, tổng hợp, quản lý dữ liệu và khâu công bố; giảm bước trình trung gian, nâng cao tính kịp thời của thông tin và xác định rõ trách nhiệm của cơ quan chuyên môn đối với dữ liệu được công bố.</w:t>
      </w:r>
    </w:p>
    <w:p w14:paraId="2BB8318B"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rPr>
          <w:b/>
        </w:rPr>
        <w:t>b) Thẩm quyền phân cấp</w:t>
      </w:r>
    </w:p>
    <w:p w14:paraId="5451727E"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UBND tỉnh quyết định phân cấp cho Sở Xây dựng theo khoản 1 Điều 13 Luật Tổ chức chính quyền địa phương số 72/2025/QH15, trên cơ sở nhiệm vụ, trách nhiệm của UBND cấp tỉnh quy định tại điểm b khoản 5 Điều 74 và khoản 4 Điều 81 Luật Kinh doanh bất động sản số 29/2023/QH15. Việc phân cấp không làm thay đổi trách nhiệm quản lý nhà nước chung của UBND tỉnh đối với nhà ở và thị trường bất động sản trên địa bàn.</w:t>
      </w:r>
    </w:p>
    <w:p w14:paraId="53A2332C"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rPr>
          <w:b/>
        </w:rPr>
        <w:t>c) Nội dung phân cấp</w:t>
      </w:r>
    </w:p>
    <w:p w14:paraId="1092124D"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xml:space="preserve">Phân cấp cho Sở Xây dựng công bố công khai thông tin về nhà ở và thị trường bất động sản trên phạm vi địa phương thuộc Hệ thống thông tin về nhà ở và thị trường bất động sản. Phạm vi, nội dung, nguồn thông tin, chế độ cập nhật và </w:t>
      </w:r>
      <w:r w:rsidRPr="006B72DD">
        <w:lastRenderedPageBreak/>
        <w:t>hình thức công bố tiếp tục thực hiện theo Luật Kinh doanh bất động sản và các văn bản quy định chi tiết; dự thảo chỉ xác định cơ quan trực tiếp thực hiện việc công bố, không chuyển giao toàn bộ các nhiệm vụ quản lý nhà nước của UBND tỉnh về kinh doanh bất động sản.</w:t>
      </w:r>
    </w:p>
    <w:p w14:paraId="4ED4DC5A"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rPr>
          <w:b/>
        </w:rPr>
        <w:t>d) Điều kiện bảo đảm thực hiện</w:t>
      </w:r>
    </w:p>
    <w:p w14:paraId="5716545E"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Sở Xây dựng bố trí công chức, đầu mối chuyên môn quản lý dữ liệu về nhà ở và thị trường bất động sản; được cấp, duy trì tài khoản và quyền khai thác, cập nhật trên hệ thống thông tin, cơ sở dữ liệu có liên quan.</w:t>
      </w:r>
    </w:p>
    <w:p w14:paraId="0EAF74AA"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Thiết lập cơ chế cung cấp, đối soát và chia sẻ dữ liệu giữa Sở Xây dựng với UBND cấp xã, các sở, ngành, cơ quan thuế, cơ quan đất đai, tổ chức công chứng và các tổ chức, doanh nghiệp có trách nhiệm cung cấp thông tin theo quy định; bảo đảm dữ liệu trước khi công bố đầy đủ, chính xác, thống nhất và đúng kỳ.</w:t>
      </w:r>
    </w:p>
    <w:p w14:paraId="7C1B616A"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Sở Xây dựng chịu trách nhiệm trước UBND tỉnh và trước pháp luật về nội dung thông tin do mình công bố; thực hiện lưu trữ, cập nhật, đính chính thông tin khi phát hiện sai sót, bảo đảm an toàn, bảo mật dữ liệu và chế độ báo cáo theo quy định.</w:t>
      </w:r>
    </w:p>
    <w:p w14:paraId="41752089"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Việc phân cấp cho Sở Xây dựng công bố công khai thông tin về nhà ở và thị trường bất động sản trên phạm vi địa phương là có cơ sở pháp lý và phù hợp thực tiễn quản lý. Nhiệm vụ có tính chuyên môn, thường xuyên, gắn trực tiếp với quá trình thu thập, tổng hợp và quản lý dữ liệu của Sở; phân cấp giúp rút ngắn quy trình, nâng cao tính kịp thời, thống nhất và trách nhiệm đối với thông tin được công bố.</w:t>
      </w:r>
    </w:p>
    <w:p w14:paraId="456DF984" w14:textId="52DA7327" w:rsidR="00EA38D7" w:rsidRPr="006B72DD" w:rsidRDefault="00EA38D7" w:rsidP="00EA38D7">
      <w:pPr>
        <w:widowControl w:val="0"/>
        <w:suppressAutoHyphens w:val="0"/>
        <w:spacing w:after="120" w:line="360" w:lineRule="exact"/>
        <w:ind w:firstLine="720"/>
        <w:jc w:val="both"/>
        <w:rPr>
          <w:rFonts w:cs="Times New Roman"/>
          <w:szCs w:val="28"/>
        </w:rPr>
      </w:pPr>
      <w:r w:rsidRPr="006B72DD">
        <w:rPr>
          <w:b/>
        </w:rPr>
        <w:t>2.1</w:t>
      </w:r>
      <w:r w:rsidR="00A07590" w:rsidRPr="006B72DD">
        <w:rPr>
          <w:b/>
        </w:rPr>
        <w:t>1</w:t>
      </w:r>
      <w:r w:rsidRPr="006B72DD">
        <w:rPr>
          <w:b/>
        </w:rPr>
        <w:t>. Nhóm 1</w:t>
      </w:r>
      <w:r w:rsidR="00A07590" w:rsidRPr="006B72DD">
        <w:rPr>
          <w:b/>
        </w:rPr>
        <w:t>1</w:t>
      </w:r>
      <w:r w:rsidRPr="006B72DD">
        <w:rPr>
          <w:b/>
        </w:rPr>
        <w:t xml:space="preserve"> - Quản lý nhà ở thuộc tài sản công; thực hiện trách nhiệm đại diện chủ sở hữu nhà ở (phân cấp cho Ủy ban nhân dân cấp xã)</w:t>
      </w:r>
    </w:p>
    <w:p w14:paraId="270A1D50"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rPr>
          <w:b/>
        </w:rPr>
        <w:t>a) Sự cần thiết và căn cứ pháp lý chung</w:t>
      </w:r>
    </w:p>
    <w:p w14:paraId="4A13502B"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Về căn cứ pháp lý: khoản 1 Điều 15 Luật Nhà ở số 27/2023/QH15 xác định các nhóm trách nhiệm của đại diện chủ sở hữu nhà ở thuộc tài sản công. Khoản 2 Điều 9 Nghị định số 140/2025/NĐ-CP, được sửa đổi tại Điều 39 Nghị định số 54/2026/NĐ-CP, cho phép UBND cấp xã thực hiện các trách nhiệm này khi được phân cấp, ủy quyền. Điều 21 Nghị định số 54/2026/NĐ-CP xác định UBND cấp xã đồng thời là cơ quan quản lý nhà ở thuộc tài sản công khi được giao làm đại diện chủ sở hữu. Riêng nhiệm vụ chuyển đổi công năng còn được xác định trực tiếp tại Điều 20 Nghị định số 144/2025/NĐ-CP.</w:t>
      </w:r>
    </w:p>
    <w:p w14:paraId="61F74DBF"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xml:space="preserve">- Về thực tiễn: sau khi tổ chức chính quyền địa phương 02 cấp, toàn tỉnh có 38 xã, phường; theo số liệu nêu tại Tờ trình, nhu cầu nhà ở công vụ tại cấp xã khoảng 1.576 trường hợp. UBND cấp xã trực tiếp nắm đối tượng, hiện trạng quỹ nhà và tình hình sử dụng trên địa bàn. Một số trách nhiệm đại diện chủ sở hữu </w:t>
      </w:r>
      <w:r w:rsidRPr="006B72DD">
        <w:lastRenderedPageBreak/>
        <w:t>trước đây đã được UBND tỉnh ủy quyền tại Quyết định số 2178/QĐ-UBND; việc chuyển sang phân cấp bằng văn bản quy phạm pháp luật giúp ổn định thẩm quyền, giảm khâu trình cấp tỉnh và gắn trách nhiệm với cơ quan trực tiếp quản lý địa bàn.</w:t>
      </w:r>
    </w:p>
    <w:p w14:paraId="676E8734"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rPr>
          <w:b/>
        </w:rPr>
        <w:t>b) Đánh giá theo từng nội dung bổ sung</w:t>
      </w:r>
    </w:p>
    <w:p w14:paraId="1645C889"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(1) Quyết định đối tượng được thuê nhà ở công vụ; đối tượng được thuê, chuyển quyền thuê, mua nhà ở được đầu tư bằng vốn ngân sách nhà nước, có nguồn gốc từ vốn ngân sách nhà nước hoặc được xác lập sở hữu toàn dân (trừ đối tượng thuê nhà ở thuộc công trình nhà ở công vụ tỉnh Lai Châu). Đánh giá: phù hợp. Đây là quyết định theo từng quỹ nhà và từng đối tượng cụ thể; cấp xã có lợi thế về thông tin nhân sự, nơi công tác, nhu cầu và hiện trạng sử dụng. Việc loại trừ nhà ở công vụ tỉnh Lai Châu là hợp lý để giữ ở cấp tỉnh quỹ nhà phục vụ chung. Điều kiện là phải xác định rõ danh mục quỹ nhà giao từng xã làm đại diện chủ sở hữu và thực hiện đúng tiêu chuẩn, đối tượng, trình tự cho thuê/mua.</w:t>
      </w:r>
    </w:p>
    <w:p w14:paraId="0E2ADFCD"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(2) Quyết định đối tượng được thuê, thuê mua, mua nhà ở xã hội, nhà ở cho lực lượng vũ trang nhân dân thuộc tài sản công của địa phương. Đánh giá: phù hợp có điều kiện. Chỉ thực hiện đối với quỹ nhà thuộc tài sản công của địa phương mà UBND cấp xã được giao làm đại diện chủ sở hữu; phải áp dụng thống nhất điều kiện, tiêu chí, thứ tự ưu tiên và phương án quản lý quỹ nhà. Không áp dụng đối với quỹ nhà do cơ quan trung ương, Bộ Quốc phòng, Bộ Công an hoặc cấp tỉnh trực tiếp làm đại diện chủ sở hữu.</w:t>
      </w:r>
    </w:p>
    <w:p w14:paraId="1DD87F83"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(3) Quyết định đối tượng được bố trí nhà ở phục vụ tái định cư thuộc tài sản công. Đánh giá: phù hợp. Cấp xã trực tiếp quản lý dân cư, nắm đối tượng bị ảnh hưởng và hiện trạng bố trí chỗ ở nên có điều kiện giải quyết nhanh. Cần ràng buộc việc quyết định đối tượng với phương án bồi thường, hỗ trợ, tái định cư đã được cơ quan có thẩm quyền phê duyệt, tránh phát sinh hai danh sách hoặc hai tiêu chí khác nhau.</w:t>
      </w:r>
    </w:p>
    <w:p w14:paraId="15A0755F" w14:textId="0955E490" w:rsidR="00EA38D7" w:rsidRPr="006B72DD" w:rsidRDefault="00EA38D7" w:rsidP="00EA38D7">
      <w:pPr>
        <w:widowControl w:val="0"/>
        <w:suppressAutoHyphens w:val="0"/>
        <w:spacing w:after="120" w:line="360" w:lineRule="exact"/>
        <w:ind w:firstLine="720"/>
        <w:jc w:val="both"/>
        <w:rPr>
          <w:rFonts w:cs="Times New Roman"/>
          <w:szCs w:val="28"/>
        </w:rPr>
      </w:pPr>
      <w:r w:rsidRPr="006B72DD">
        <w:t>(4) Quyết định đối tượng được thuê, mua nhà ở cũ thuộc tài sản công. Đánh giá: phù hợp. Hồ sơ gắn với từng căn nhà, người đang thuê/sử dụng và hiện trạng quản lý tại địa bàn; phân cấp có thể giảm thời gian luân chuyển hồ sơ</w:t>
      </w:r>
      <w:r w:rsidR="00AF0CA5" w:rsidRPr="006B72DD">
        <w:t>;</w:t>
      </w:r>
      <w:r w:rsidRPr="006B72DD">
        <w:t xml:space="preserve"> </w:t>
      </w:r>
      <w:r w:rsidR="00B9492E" w:rsidRPr="006B72DD">
        <w:rPr>
          <w:szCs w:val="28"/>
        </w:rPr>
        <w:t>khoản 2 Điều 9 Nghị định số 140/2025/NĐ-CP được sửa đổi tại Điều 39 Nghị định số 54/2026/NĐ-CP</w:t>
      </w:r>
    </w:p>
    <w:p w14:paraId="47C37A81"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xml:space="preserve">(5) Lựa chọn đơn vị quản lý vận hành nhà ở thuộc tài sản công của địa phương. Đánh giá: phù hợp. Điểm b khoản 1 Điều 15 Luật Nhà ở giao đại diện chủ sở hữu lựa chọn đơn vị quản lý vận hành nhà ở. Khi UBND cấp xã được phân cấp làm đại diện chủ sở hữu và đồng thời là cơ quan quản lý nhà ở thuộc tài sản công theo Điều 21, Điều 39 Nghị định số 54/2026/NĐ-CP, cấp xã có cơ sở trực tiếp tổ chức lựa chọn đơn vị phù hợp với quỹ nhà được giao quản lý. Việc lựa chọn phải bảo đảm điều kiện của đơn vị quản lý vận hành và tuân thủ pháp luật về nhà ở, đấu </w:t>
      </w:r>
      <w:r w:rsidRPr="006B72DD">
        <w:lastRenderedPageBreak/>
        <w:t>thầu, đặt hàng, ngân sách và quản lý tài sản công.</w:t>
      </w:r>
    </w:p>
    <w:p w14:paraId="313F7B29"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(6) Lựa chọn đơn vị bảo trì nhà ở thuộc tài sản công của địa phương. Đánh giá: phù hợp. Đây là nhiệm vụ quản lý quỹ nhà mang tính thường xuyên, phát sinh trực tiếp tại địa bàn. Việc lựa chọn phải tuân thủ quy định về bảo trì, đấu thầu, đặt hàng (nếu có), ngân sách và tài sản công; bảo đảm đơn vị được lựa chọn có đủ điều kiện năng lực theo quy định.</w:t>
      </w:r>
    </w:p>
    <w:p w14:paraId="6B6494A1" w14:textId="75CE0D11" w:rsidR="00EA38D7" w:rsidRPr="006B72DD" w:rsidRDefault="00EA38D7" w:rsidP="00EA38D7">
      <w:pPr>
        <w:widowControl w:val="0"/>
        <w:suppressAutoHyphens w:val="0"/>
        <w:spacing w:after="120" w:line="360" w:lineRule="exact"/>
        <w:ind w:firstLine="720"/>
        <w:jc w:val="both"/>
        <w:rPr>
          <w:rFonts w:cs="Times New Roman"/>
          <w:szCs w:val="28"/>
        </w:rPr>
      </w:pPr>
      <w:r w:rsidRPr="006B72DD">
        <w:t xml:space="preserve">(7) Quyết định bảo trì, cải tạo nhà ở thuộc tài sản công của địa phương. Đánh giá: phù hợp có điều kiện. Điểm c khoản 1 Điều 15 Luật Nhà ở giao đại diện chủ sở hữu quyết định việc bảo trì, cải tạo nhà ở; </w:t>
      </w:r>
      <w:r w:rsidR="00B9492E" w:rsidRPr="006B72DD">
        <w:rPr>
          <w:szCs w:val="28"/>
        </w:rPr>
        <w:t>khoản 2 Điều 9 Nghị định số 140/2025/NĐ-CP được sửa đổi tại Điều 39 Nghị định số 54/2026/NĐ-CP</w:t>
      </w:r>
      <w:r w:rsidRPr="006B72DD">
        <w:t xml:space="preserve"> là cơ sở để UBND cấp xã thực hiện khi được phân cấp làm đại diện chủ sở hữu. Quyết định phải căn cứ hiện trạng, mức độ xuống cấp, nhu cầu sử dụng, phương án kỹ thuật và nguồn kinh phí; đồng thời tuân thủ pháp luật về nhà ở, xây dựng, ngân sách và quản lý tài sản công. Trường hợp cải tạo có quy mô lớn, kỹ thuật phức tạp hoặc liên quan nguồn vốn cấp tỉnh thì UBND cấp xã cần phối hợp, báo cáo Sở Xây dựng và cơ quan tài chính theo quy định.</w:t>
      </w:r>
    </w:p>
    <w:p w14:paraId="0CA6E24C"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(8) Quyết định phá dỡ, xây dựng lại nhà ở thuộc tài sản công của địa phương. Đánh giá: phù hợp có điều kiện. Quyết định này liên quan an toàn công trình, giá trị tài sản và nguồn vốn xây dựng lại nên cần căn cứ kết quả kiểm định/đánh giá an toàn, hồ sơ kỹ thuật, phương án vốn và quy hoạch có liên quan. Đối với công trình lớn, phức tạp, có giá trị lớn hoặc phục vụ nhiều địa bàn, UBND cấp xã cần báo cáo Sở Xây dựng để hướng dẫn, tổng hợp, tham mưu UBND tỉnh.</w:t>
      </w:r>
    </w:p>
    <w:p w14:paraId="7944302F" w14:textId="181E760A" w:rsidR="00EA38D7" w:rsidRPr="006B72DD" w:rsidRDefault="00EA38D7" w:rsidP="00EA38D7">
      <w:pPr>
        <w:widowControl w:val="0"/>
        <w:suppressAutoHyphens w:val="0"/>
        <w:spacing w:after="120" w:line="360" w:lineRule="exact"/>
        <w:ind w:firstLine="720"/>
        <w:jc w:val="both"/>
        <w:rPr>
          <w:rFonts w:cs="Times New Roman"/>
          <w:szCs w:val="28"/>
        </w:rPr>
      </w:pPr>
      <w:r w:rsidRPr="006B72DD">
        <w:t>(9) Phê duyệt phương án di dời, cưỡng chế di dời, bồi thường, tái định cư và chỗ ở tạm thời đối với nhà ở thuộc tài sản công. Cấp xã có lợi thế tổ chức tại chỗ nhưng nội dung tác động trực tiếp đến quyền, lợi ích của người sử dụng nhà và nguồn lực ngân sách. Phương án phải xác định rõ đối tượng, nguồn kinh phí, chỗ ở tạm thời, quỹ tái định cư, tiến độ và trình tự cưỡng chế; bảo đảm phối hợp công an, tư pháp, tài chính và các cơ quan liên quan.</w:t>
      </w:r>
    </w:p>
    <w:p w14:paraId="47F96C37" w14:textId="7834E0FE" w:rsidR="00EA38D7" w:rsidRPr="006B72DD" w:rsidRDefault="00EA38D7" w:rsidP="00EA38D7">
      <w:pPr>
        <w:widowControl w:val="0"/>
        <w:suppressAutoHyphens w:val="0"/>
        <w:spacing w:after="120" w:line="360" w:lineRule="exact"/>
        <w:ind w:firstLine="720"/>
        <w:jc w:val="both"/>
        <w:rPr>
          <w:rFonts w:cs="Times New Roman"/>
          <w:szCs w:val="28"/>
        </w:rPr>
      </w:pPr>
      <w:r w:rsidRPr="006B72DD">
        <w:t>(10) Ban hành hoặc quyết định giá thuê, giá thuê mua, giá bán nhà ở thuộc tài sản công của địa phương. Đây là trách nhiệm của đại diện chủ sở hữu nhưng giá phải được xác định theo công thức, phương pháp, chi phí, khấu hao và trình tự thẩm định do pháp luật quy định; phân cấp không đồng nghĩa với việc UBND cấp xã được ban hành cơ chế giá riêng khác với quy định chung. Sở Xây dựng và cơ quan tài chính cần hướng dẫn thống nhất để hạn chế chênh lệch không hợp lý giữa các địa bàn.</w:t>
      </w:r>
    </w:p>
    <w:p w14:paraId="46B95E9C" w14:textId="05D0A2F0" w:rsidR="00EA38D7" w:rsidRPr="006B72DD" w:rsidRDefault="00EA38D7" w:rsidP="00EA38D7">
      <w:pPr>
        <w:widowControl w:val="0"/>
        <w:suppressAutoHyphens w:val="0"/>
        <w:spacing w:after="120" w:line="360" w:lineRule="exact"/>
        <w:ind w:firstLine="720"/>
        <w:jc w:val="both"/>
        <w:rPr>
          <w:rFonts w:cs="Times New Roman"/>
          <w:szCs w:val="28"/>
        </w:rPr>
      </w:pPr>
      <w:r w:rsidRPr="006B72DD">
        <w:t xml:space="preserve">(11) Quyết định miễn, giảm tiền thuê, tiền mua nhà ở thuộc tài sản công của địa phương. Đây là quyết định áp dụng cho từng trường hợp trên cơ sở đối tượng, điều kiện, mức miễn/giảm đã được pháp luật quy định, không phải thẩm quyền ban </w:t>
      </w:r>
      <w:r w:rsidRPr="006B72DD">
        <w:lastRenderedPageBreak/>
        <w:t>hành chính sách ưu đãi mới. Cấp xã phải lưu trữ tài liệu chứng minh, công khai tiêu chí và chịu trách nhiệm về việc áp dụng đúng đối tượng.</w:t>
      </w:r>
    </w:p>
    <w:p w14:paraId="506F5E56" w14:textId="2AA1A921" w:rsidR="00EA38D7" w:rsidRPr="006B72DD" w:rsidRDefault="00EA38D7" w:rsidP="00EA38D7">
      <w:pPr>
        <w:widowControl w:val="0"/>
        <w:suppressAutoHyphens w:val="0"/>
        <w:spacing w:after="120" w:line="360" w:lineRule="exact"/>
        <w:ind w:firstLine="720"/>
        <w:jc w:val="both"/>
        <w:rPr>
          <w:rFonts w:cs="Times New Roman"/>
          <w:szCs w:val="28"/>
        </w:rPr>
      </w:pPr>
      <w:r w:rsidRPr="006B72DD">
        <w:t xml:space="preserve">(12) Quyết định chuyển đổi công năng nhà ở thuộc tài sản công theo thẩm quyền. </w:t>
      </w:r>
      <w:r w:rsidR="0056749C" w:rsidRPr="006B72DD">
        <w:rPr>
          <w:szCs w:val="28"/>
        </w:rPr>
        <w:t>Điều 50 Nghị định số 95/2024/NĐ-CP</w:t>
      </w:r>
      <w:r w:rsidR="0056749C" w:rsidRPr="006B72DD">
        <w:t xml:space="preserve"> </w:t>
      </w:r>
      <w:r w:rsidRPr="006B72DD">
        <w:t>giao thẩm quyền chuyển đổi công năng nhà ở thuộc tài sản công cho đại diện chủ sở hữu. Do thay đổi công năng có thể tác động đến quy hoạch, tiêu chuẩn sử dụng và phương án quản lý tài sản sau chuyển đổi, cấp xã phải lập/kiểm tra đầy đủ hồ sơ, lấy ý kiến cơ quan chuyên môn khi cần và cập nhật hồ sơ tài sản sau quyết định.</w:t>
      </w:r>
    </w:p>
    <w:p w14:paraId="5B82F703" w14:textId="4CEA3213" w:rsidR="00EA38D7" w:rsidRPr="006B72DD" w:rsidRDefault="00EA38D7" w:rsidP="00EA38D7">
      <w:pPr>
        <w:widowControl w:val="0"/>
        <w:suppressAutoHyphens w:val="0"/>
        <w:spacing w:after="120" w:line="360" w:lineRule="exact"/>
        <w:ind w:firstLine="720"/>
        <w:jc w:val="both"/>
        <w:rPr>
          <w:rFonts w:cs="Times New Roman"/>
          <w:szCs w:val="28"/>
        </w:rPr>
      </w:pPr>
      <w:r w:rsidRPr="006B72DD">
        <w:t xml:space="preserve">(13) </w:t>
      </w:r>
      <w:r w:rsidR="0028497B" w:rsidRPr="006B72DD">
        <w:rPr>
          <w:rFonts w:cs="Times New Roman"/>
          <w:szCs w:val="28"/>
          <w:shd w:val="clear" w:color="auto" w:fill="FFFFFF"/>
        </w:rPr>
        <w:t>Quyết định việc sử dụng kinh phí thu được từ hoạt động kinh doanh đối với phần diện tích dùng để kinh doanh dịch vụ trong nhà ở phục vụ tái định cư</w:t>
      </w:r>
      <w:r w:rsidR="0028497B" w:rsidRPr="006B72DD">
        <w:t>. Đánh giá: phù hợp có điều kiện và cần kiểm soát chặt. Thẩm quyền chỉ áp dụng đối với nguồn thu từ quỹ nhà thuộc phạm vi được giao làm đại diện chủ sở hữu và phải tuân thủ pháp luật về ngân sách nhà nước, quản lý tài sản công, chế độ nộp, quản lý và sử dụng nguồn thu. Cần có hướng dẫn của cơ quan tài chính, tránh cách hiểu cho phép cấp xã tự quyết định sử dụng nguồn thu ngoài dự toán hoặc ngoài chế độ tài chính hiện hành.</w:t>
      </w:r>
    </w:p>
    <w:p w14:paraId="4A4B0BE6" w14:textId="45F8EAD0" w:rsidR="00EA38D7" w:rsidRPr="006B72DD" w:rsidRDefault="00EA38D7" w:rsidP="00EA38D7">
      <w:pPr>
        <w:widowControl w:val="0"/>
        <w:suppressAutoHyphens w:val="0"/>
        <w:spacing w:after="120" w:line="360" w:lineRule="exact"/>
        <w:ind w:firstLine="720"/>
        <w:jc w:val="both"/>
        <w:rPr>
          <w:rFonts w:cs="Times New Roman"/>
          <w:szCs w:val="28"/>
        </w:rPr>
      </w:pPr>
      <w:r w:rsidRPr="006B72DD">
        <w:t>(14) Ban hành quyết định thu hồi nhà ở thuộc tài sản công. Cấp xã trực tiếp kiểm tra tình trạng sử dụng và có điều kiện xác minh các trường hợp thuộc diện thu hồi; phân cấp giúp xử lý kịp thời, hạn chế nhà ở sử dụng sai đối tượng, sai mục đích hoặc bỏ trống. Quyết định phải đúng trường hợp, căn cứ, trình tự, thời hạn bàn giao và bảo đảm quyền giải trình, khiếu nại của người có liên quan.</w:t>
      </w:r>
    </w:p>
    <w:p w14:paraId="3C146047" w14:textId="7EBA23B6" w:rsidR="00EA38D7" w:rsidRPr="006B72DD" w:rsidRDefault="00EA38D7" w:rsidP="00EA38D7">
      <w:pPr>
        <w:widowControl w:val="0"/>
        <w:suppressAutoHyphens w:val="0"/>
        <w:spacing w:after="120" w:line="360" w:lineRule="exact"/>
        <w:ind w:firstLine="720"/>
        <w:jc w:val="both"/>
        <w:rPr>
          <w:rFonts w:cs="Times New Roman"/>
          <w:szCs w:val="28"/>
        </w:rPr>
      </w:pPr>
      <w:r w:rsidRPr="006B72DD">
        <w:t>(15) Ban hành quyết định cưỡng chế thu hồi nhà ở thuộc tài sản công. Chỉ thực hiện sau khi có quyết định thu hồi hợp pháp, hết thời hạn tự nguyện chấp hành và đáp ứng đầy đủ điều kiện cưỡng chế; phải xây dựng kế hoạch, bố trí lực lượng, bảo đảm an ninh, an toàn và quản lý tài sản trong quá trình cưỡng chế. Vụ việc phức tạp hoặc có nguy cơ mất an ninh, trật tự cần báo cáo, phối hợp Sở Xây dựng và cơ quan cấp tỉnh.</w:t>
      </w:r>
    </w:p>
    <w:p w14:paraId="74BE68F1"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rPr>
          <w:b/>
        </w:rPr>
        <w:t>c) Thẩm quyền và phạm vi phân cấp</w:t>
      </w:r>
    </w:p>
    <w:p w14:paraId="47CCEDFF"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UBND tỉnh có thẩm quyền quyết định phân cấp theo Luật Tổ chức chính quyền địa phương và cơ chế chuyên ngành nêu trên. Phạm vi phân cấp cần được hiểu là giao UBND cấp xã thực hiện trách nhiệm đại diện chủ sở hữu đối với quỹ nhà thuộc tài sản công của địa phương được xác định, bàn giao cho cấp xã quản lý; không mặc nhiên chuyển giao quỹ nhà do cơ quan trung ương, lực lượng vũ trang, cơ quan cấp tỉnh hoặc chủ thể khác làm đại diện chủ sở hữu. Đối với nhiệm vụ, tài sản liên quan từ hai đơn vị hành chính cấp xã trở lên hoặc có tính chất phức tạp, thực hiện cơ chế báo cáo, phối hợp theo Điều về trách nhiệm của dự thảo Quyết định.</w:t>
      </w:r>
    </w:p>
    <w:p w14:paraId="1BD320A3"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rPr>
          <w:b/>
        </w:rPr>
        <w:t>d) Điều kiện bảo đảm thực hiện</w:t>
      </w:r>
    </w:p>
    <w:p w14:paraId="0D97CE42"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lastRenderedPageBreak/>
        <w:t>- UBND cấp xã bố trí công chức đầu mối theo dõi nhà ở, tài sản công; sử dụng tổ chức tư vấn, kiểm định, định giá, bảo trì có đủ điều kiện năng lực khi pháp luật yêu cầu; không yêu cầu công chức cấp xã tự thực hiện công việc chuyên môn vượt quá năng lực.</w:t>
      </w:r>
    </w:p>
    <w:p w14:paraId="13D06091"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Sở Xây dựng hướng dẫn nghiệp vụ, kiểm tra định kỳ/đột xuất; cơ quan tài chính hướng dẫn quản lý giá, nguồn thu, chi phí và tài sản; các cơ quan công an, tư pháp, nông nghiệp và môi trường và cơ quan liên quan phối hợp đối với di dời, cưỡng chế, đất đai và các nội dung chuyên ngành.</w:t>
      </w:r>
    </w:p>
    <w:p w14:paraId="3C15630F"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 Rà soát, công bố/công bố lại thủ tục hành chính, quy trình nội bộ, tài khoản hệ thống, biểu mẫu và cơ quan giải quyết; đồng thời bãi bỏ Quyết định số 2178/QĐ-UBND phải kèm phương án chuyển tiếp hồ sơ để tránh khoảng trống thẩm quyền.</w:t>
      </w:r>
    </w:p>
    <w:p w14:paraId="1B85FBC3" w14:textId="77777777" w:rsidR="00EA38D7" w:rsidRPr="006B72DD" w:rsidRDefault="00EA38D7" w:rsidP="00EA38D7">
      <w:pPr>
        <w:widowControl w:val="0"/>
        <w:suppressAutoHyphens w:val="0"/>
        <w:spacing w:after="120" w:line="360" w:lineRule="exact"/>
        <w:ind w:firstLine="720"/>
        <w:jc w:val="both"/>
        <w:rPr>
          <w:rFonts w:cs="Times New Roman"/>
          <w:szCs w:val="28"/>
        </w:rPr>
      </w:pPr>
      <w:r w:rsidRPr="006B72DD">
        <w:t>Kết luận nhóm: đề xuất phân cấp 15 nội dung cho UBND cấp xã là có cơ sở và phù hợp định hướng quản lý theo địa bàn. Các nội dung về bảo trì, cải tạo; phá dỡ - xây dựng lại; di dời/cưỡng chế; giá; sử dụng nguồn thu và cưỡng chế thu hồi có mức độ rủi ro cao hơn, vì vậy nên xác định rõ phạm vi tài sản, điều kiện thực hiện và cơ chế phối hợp/kiểm tra trong Quyết định và hướng dẫn triển khai.</w:t>
      </w:r>
    </w:p>
    <w:p w14:paraId="4C5EAE42" w14:textId="4A845081" w:rsidR="00AB1AA2" w:rsidRPr="006B72DD" w:rsidRDefault="00A07590" w:rsidP="00AB1AA2">
      <w:pPr>
        <w:widowControl w:val="0"/>
        <w:suppressAutoHyphens w:val="0"/>
        <w:spacing w:after="120" w:line="360" w:lineRule="exact"/>
        <w:ind w:firstLine="720"/>
        <w:jc w:val="both"/>
        <w:rPr>
          <w:rFonts w:cs="Times New Roman"/>
          <w:b/>
          <w:szCs w:val="28"/>
        </w:rPr>
      </w:pPr>
      <w:r w:rsidRPr="006B72DD">
        <w:rPr>
          <w:b/>
        </w:rPr>
        <w:t>2.12</w:t>
      </w:r>
      <w:r w:rsidR="00AB1AA2" w:rsidRPr="006B72DD">
        <w:rPr>
          <w:b/>
        </w:rPr>
        <w:t>. Nhóm 1</w:t>
      </w:r>
      <w:r w:rsidRPr="006B72DD">
        <w:rPr>
          <w:b/>
        </w:rPr>
        <w:t>2</w:t>
      </w:r>
      <w:r w:rsidR="00AB1AA2" w:rsidRPr="006B72DD">
        <w:rPr>
          <w:b/>
        </w:rPr>
        <w:t xml:space="preserve"> - Phối hợp cung cấp, cập nhật, kết nối, chia sẻ dữ liệu hoạt động xây dựng (phân cấp cho Cơ quan chuyên môn về xây dựng cấp tỉnh)</w:t>
      </w:r>
    </w:p>
    <w:p w14:paraId="674FF995" w14:textId="77777777" w:rsidR="00AB1AA2" w:rsidRPr="006B72DD" w:rsidRDefault="00AB1AA2" w:rsidP="00AB1AA2">
      <w:pPr>
        <w:widowControl w:val="0"/>
        <w:suppressAutoHyphens w:val="0"/>
        <w:spacing w:after="120" w:line="360" w:lineRule="exact"/>
        <w:ind w:firstLine="720"/>
        <w:jc w:val="both"/>
        <w:rPr>
          <w:rFonts w:cs="Times New Roman"/>
          <w:b/>
          <w:bCs w:val="0"/>
          <w:szCs w:val="28"/>
        </w:rPr>
      </w:pPr>
      <w:r w:rsidRPr="006B72DD">
        <w:rPr>
          <w:b/>
        </w:rPr>
        <w:t>a) Sự cần thiết của việc phân cấp</w:t>
      </w:r>
    </w:p>
    <w:p w14:paraId="0226C0A5" w14:textId="77777777" w:rsidR="00AB1AA2" w:rsidRPr="006B72DD" w:rsidRDefault="00AB1AA2" w:rsidP="00AB1AA2">
      <w:pPr>
        <w:widowControl w:val="0"/>
        <w:suppressAutoHyphens w:val="0"/>
        <w:spacing w:after="120" w:line="360" w:lineRule="exact"/>
        <w:ind w:firstLine="720"/>
        <w:jc w:val="both"/>
        <w:rPr>
          <w:rFonts w:cs="Times New Roman"/>
          <w:i/>
          <w:iCs w:val="0"/>
          <w:szCs w:val="28"/>
        </w:rPr>
      </w:pPr>
      <w:r w:rsidRPr="006B72DD">
        <w:t xml:space="preserve">- Về căn cứ pháp lý: Khoản 2 Điều 5 Nghị định số 212/2026/NĐ-CP quy định Ủy ban nhân dân cấp tỉnh có trách nhiệm chỉ đạo các cơ quan chuyên môn phối hợp cung cấp, cập nhật, kết nối, chia sẻ dữ liệu hoạt động xây dựng với Hệ thống thông tin về hoạt động xây dựng; điểm a khoản 3 Điều 15 Thông tư số 39/2026/TT-BXD quy định cơ quan quản lý dữ liệu chuyên ngành có trách nhiệm thu thập, số hóa, tạo lập, cập nhật, chuẩn hóa, quản lý dữ liệu thuộc phạm vi quản lý vào Hệ thống. </w:t>
      </w:r>
    </w:p>
    <w:p w14:paraId="23B9228E" w14:textId="48692051" w:rsidR="00AB1AA2" w:rsidRPr="006B72DD" w:rsidRDefault="00AB1AA2" w:rsidP="00AB1AA2">
      <w:pPr>
        <w:widowControl w:val="0"/>
        <w:suppressAutoHyphens w:val="0"/>
        <w:spacing w:after="120" w:line="360" w:lineRule="exact"/>
        <w:ind w:firstLine="720"/>
        <w:jc w:val="both"/>
      </w:pPr>
      <w:r w:rsidRPr="006B72DD">
        <w:t xml:space="preserve">- Về căn cứ thực tiễn: Hoạt động xây dựng trên địa bàn tỉnh liên quan đến nhiều ngành, lĩnh vực do các cơ quan chuyên môn khác nhau quản lý (Sở Nông nghiệp và Môi trường quản lý </w:t>
      </w:r>
      <w:r w:rsidRPr="006B72DD">
        <w:rPr>
          <w:szCs w:val="28"/>
        </w:rPr>
        <w:t>lĩnh vực nông nghiệp và môi trường</w:t>
      </w:r>
      <w:r w:rsidRPr="006B72DD">
        <w:t>; Sở Công thương quản lý các công trình công nghiệp, năng lượng; Ban Quản lý Khu kinh tế quản lý các dự án trong khu kinh tế, khu công nghiệp). Việc phân cấp trực tiếp cho từng cơ quan chuyên môn chủ động cung cấp, cập nhật dữ liệu thuộc phạm vi quản lý sẽ bảo đảm dữ liệu trên Hệ thống thông tin, cơ sở dữ liệu quốc gia về hoạt động xây dựng đầy đủ, chính xác, kịp thời, không chồng chéo, không bỏ sót giữa các ngành; đồng thời gắn trách nhiệm cụ thể của từng cơ quan đối với dữ liệu do mình cung cấp.</w:t>
      </w:r>
    </w:p>
    <w:p w14:paraId="106F664D" w14:textId="77777777" w:rsidR="00AB1AA2" w:rsidRPr="006B72DD" w:rsidRDefault="00AB1AA2" w:rsidP="00AB1AA2">
      <w:pPr>
        <w:widowControl w:val="0"/>
        <w:suppressAutoHyphens w:val="0"/>
        <w:spacing w:after="120" w:line="360" w:lineRule="exact"/>
        <w:ind w:firstLine="720"/>
        <w:jc w:val="both"/>
        <w:rPr>
          <w:rFonts w:cs="Times New Roman"/>
          <w:b/>
          <w:bCs w:val="0"/>
          <w:szCs w:val="28"/>
        </w:rPr>
      </w:pPr>
      <w:r w:rsidRPr="006B72DD">
        <w:rPr>
          <w:b/>
        </w:rPr>
        <w:lastRenderedPageBreak/>
        <w:t>b) Thẩm quyền phân cấp</w:t>
      </w:r>
    </w:p>
    <w:p w14:paraId="1CB451BF" w14:textId="77777777" w:rsidR="00AB1AA2" w:rsidRPr="006B72DD" w:rsidRDefault="00AB1AA2" w:rsidP="00AB1AA2">
      <w:pPr>
        <w:widowControl w:val="0"/>
        <w:suppressAutoHyphens w:val="0"/>
        <w:spacing w:after="120" w:line="360" w:lineRule="exact"/>
        <w:ind w:firstLine="720"/>
        <w:jc w:val="both"/>
        <w:rPr>
          <w:rFonts w:cs="Times New Roman"/>
          <w:szCs w:val="28"/>
        </w:rPr>
      </w:pPr>
      <w:r w:rsidRPr="006B72DD">
        <w:rPr>
          <w:rFonts w:cs="Times New Roman"/>
          <w:szCs w:val="28"/>
        </w:rPr>
        <w:t xml:space="preserve">Khoản 1 Điều 13 Luật Tổ chức chính quyền địa phương số 72/2025/QH15 quy định UBND cấp tỉnh được phân cấp cho cơ quan chuyên môn thực hiện liên tục, thường xuyên một hoặc một số nhiệm vụ, quyền hạn mà mình được giao theo quy định của pháp luật, trừ trường hợp pháp luật quy định không được phân cấp. </w:t>
      </w:r>
      <w:r w:rsidRPr="006B72DD">
        <w:t>Ủy ban nhân dân tỉnh quyết định phân cấp theo khoản 2 Điều 5 Nghị định số 212/2026/NĐ-CP và điểm a khoản 3 Điều 15 Thông tư số 39/2026/TT-BXD. Cơ quan được phân cấp là Cơ quan chuyên môn về xây dựng cấp tỉnh, gồm: Sở Xây dựng, Sở Nông nghiệp và Môi trường, Sở Công thương, Ban Quản lý Khu kinh tế.</w:t>
      </w:r>
    </w:p>
    <w:p w14:paraId="4CB0C196" w14:textId="77777777" w:rsidR="00AB1AA2" w:rsidRPr="006B72DD" w:rsidRDefault="00AB1AA2" w:rsidP="00AB1AA2">
      <w:pPr>
        <w:widowControl w:val="0"/>
        <w:suppressAutoHyphens w:val="0"/>
        <w:spacing w:after="120" w:line="360" w:lineRule="exact"/>
        <w:ind w:firstLine="720"/>
        <w:jc w:val="both"/>
        <w:rPr>
          <w:rFonts w:cs="Times New Roman"/>
          <w:b/>
          <w:bCs w:val="0"/>
          <w:szCs w:val="28"/>
        </w:rPr>
      </w:pPr>
      <w:r w:rsidRPr="006B72DD">
        <w:rPr>
          <w:b/>
        </w:rPr>
        <w:t>c) Nội dung phân cấp</w:t>
      </w:r>
    </w:p>
    <w:p w14:paraId="33FF6FFC" w14:textId="77777777" w:rsidR="00AB1AA2" w:rsidRPr="006B72DD" w:rsidRDefault="00AB1AA2" w:rsidP="00AB1AA2">
      <w:pPr>
        <w:widowControl w:val="0"/>
        <w:suppressAutoHyphens w:val="0"/>
        <w:spacing w:after="120" w:line="360" w:lineRule="exact"/>
        <w:ind w:firstLine="720"/>
        <w:jc w:val="both"/>
        <w:rPr>
          <w:rFonts w:cs="Times New Roman"/>
          <w:szCs w:val="28"/>
        </w:rPr>
      </w:pPr>
      <w:r w:rsidRPr="006B72DD">
        <w:t>Phân cấp cho Cơ quan chuyên môn về xây dựng cấp tỉnh (Sở Xây dựng, Sở Nông nghiệp và Môi trường, Sở Công thương, Ban Quản lý Khu kinh tế) thực hiện 02 nhiệm vụ: (1) Phối hợp cung cấp, cập nhật, kết nối, chia sẻ dữ liệu hoạt động xây dựng với Hệ thống thông tin về hoạt động xây dựng theo hướng dẫn của Bộ Xây dựng; (2) Tổ chức thu thập, số hóa, tạo lập, cập nhật, chuẩn hóa, quản lý dữ liệu thuộc phạm vi quản lý vào Hệ thống, bảo đảm dữ liệu đầy đủ, chính xác, kịp thời, thống nhất và chịu trách nhiệm về nội dung dữ liệu cung cấp.</w:t>
      </w:r>
    </w:p>
    <w:p w14:paraId="6977DDE0" w14:textId="77777777" w:rsidR="00AB1AA2" w:rsidRPr="006B72DD" w:rsidRDefault="00AB1AA2" w:rsidP="00AB1AA2">
      <w:pPr>
        <w:widowControl w:val="0"/>
        <w:suppressAutoHyphens w:val="0"/>
        <w:spacing w:after="120" w:line="360" w:lineRule="exact"/>
        <w:ind w:firstLine="720"/>
        <w:jc w:val="both"/>
        <w:rPr>
          <w:rFonts w:cs="Times New Roman"/>
          <w:b/>
          <w:bCs w:val="0"/>
          <w:szCs w:val="28"/>
        </w:rPr>
      </w:pPr>
      <w:r w:rsidRPr="006B72DD">
        <w:rPr>
          <w:b/>
        </w:rPr>
        <w:t>d) Điều kiện bảo đảm thực hiện</w:t>
      </w:r>
    </w:p>
    <w:p w14:paraId="3687D795" w14:textId="77777777" w:rsidR="00AB1AA2" w:rsidRPr="006B72DD" w:rsidRDefault="00AB1AA2" w:rsidP="00AB1AA2">
      <w:pPr>
        <w:widowControl w:val="0"/>
        <w:suppressAutoHyphens w:val="0"/>
        <w:spacing w:after="120" w:line="360" w:lineRule="exact"/>
        <w:ind w:firstLine="720"/>
        <w:jc w:val="both"/>
        <w:rPr>
          <w:rFonts w:cs="Times New Roman"/>
          <w:i/>
          <w:iCs w:val="0"/>
          <w:szCs w:val="28"/>
        </w:rPr>
      </w:pPr>
      <w:r w:rsidRPr="006B72DD">
        <w:t>- Các cơ quan được phân cấp chủ động bố trí cán bộ, công chức, viên chức có chuyên môn phù hợp; bảo đảm các trang thiết bị công nghệ thông tin, hạ tầng mạng và tài khoản truy cập cần thiết để tổ chức thu thập, số hóa và cập nhật dữ liệu vào Hệ thống.</w:t>
      </w:r>
    </w:p>
    <w:p w14:paraId="0FEDF737" w14:textId="4CBB14BD" w:rsidR="00AB1AA2" w:rsidRPr="006B72DD" w:rsidRDefault="00AB1AA2" w:rsidP="00AB1AA2">
      <w:pPr>
        <w:widowControl w:val="0"/>
        <w:suppressAutoHyphens w:val="0"/>
        <w:spacing w:after="120" w:line="360" w:lineRule="exact"/>
        <w:ind w:firstLine="720"/>
        <w:jc w:val="both"/>
        <w:rPr>
          <w:rFonts w:cs="Times New Roman"/>
          <w:szCs w:val="28"/>
        </w:rPr>
      </w:pPr>
      <w:r w:rsidRPr="006B72DD">
        <w:t xml:space="preserve">- Các cơ quan chuyên môn được phân cấp chịu trách nhiệm về tính đầy đủ, chính xác, kịp thời của dữ liệu do mình cung cấp; thực hiện chế độ báo cáo định kỳ, đột xuất theo quy định tại Điều </w:t>
      </w:r>
      <w:r w:rsidR="00EF6724" w:rsidRPr="006B72DD">
        <w:t>7</w:t>
      </w:r>
      <w:r w:rsidRPr="006B72DD">
        <w:t xml:space="preserve"> dự thảo Quyết định.</w:t>
      </w:r>
    </w:p>
    <w:p w14:paraId="66B2C9CD" w14:textId="604FCB88"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2.</w:t>
      </w:r>
      <w:r w:rsidR="00D86255" w:rsidRPr="006B72DD">
        <w:rPr>
          <w:rFonts w:cs="Times New Roman"/>
          <w:b/>
          <w:szCs w:val="28"/>
        </w:rPr>
        <w:t>1</w:t>
      </w:r>
      <w:r w:rsidR="00A07590" w:rsidRPr="006B72DD">
        <w:rPr>
          <w:rFonts w:cs="Times New Roman"/>
          <w:b/>
          <w:szCs w:val="28"/>
        </w:rPr>
        <w:t>3</w:t>
      </w:r>
      <w:r w:rsidRPr="006B72DD">
        <w:rPr>
          <w:rFonts w:cs="Times New Roman"/>
          <w:b/>
          <w:szCs w:val="28"/>
        </w:rPr>
        <w:t>. Kiểm tra, giám sát sau phân cấp</w:t>
      </w:r>
    </w:p>
    <w:p w14:paraId="73F4998F" w14:textId="7B5CE4F6"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Việc kiểm tra, giám sát được tổ chức thống nhất theo chủ thể quản lý, áp dụng chung đối với các nhóm nhiệm vụ nêu trên:</w:t>
      </w:r>
    </w:p>
    <w:p w14:paraId="59A0EE2A" w14:textId="77777777" w:rsidR="009622BB" w:rsidRPr="006B72DD" w:rsidRDefault="009622BB" w:rsidP="009622BB">
      <w:pPr>
        <w:widowControl w:val="0"/>
        <w:suppressAutoHyphens w:val="0"/>
        <w:spacing w:after="120" w:line="360" w:lineRule="exact"/>
        <w:ind w:firstLine="720"/>
        <w:jc w:val="both"/>
        <w:rPr>
          <w:rFonts w:cs="Times New Roman"/>
          <w:szCs w:val="28"/>
        </w:rPr>
      </w:pPr>
      <w:r w:rsidRPr="006B72DD">
        <w:t>- Đối với nhiệm vụ công bố công khai thông tin về nhà ở và thị trường bất động sản, nội dung kiểm tra tập trung vào tính đầy đủ, chính xác, kịp thời và thống nhất của dữ liệu; việc tuân thủ phạm vi, nội dung, kỳ công bố; nguồn thông tin và việc đối soát trước khi công bố; trách nhiệm đính chính, cập nhật khi có sai sót; việc bảo đảm an toàn, bảo mật và kết nối, chia sẻ dữ liệu theo quy định.</w:t>
      </w:r>
    </w:p>
    <w:p w14:paraId="35C8BADD" w14:textId="0DDDB866" w:rsidR="009622BB" w:rsidRPr="006B72DD" w:rsidRDefault="009622BB" w:rsidP="009622BB">
      <w:pPr>
        <w:widowControl w:val="0"/>
        <w:suppressAutoHyphens w:val="0"/>
        <w:spacing w:after="120" w:line="360" w:lineRule="exact"/>
        <w:ind w:firstLine="720"/>
        <w:jc w:val="both"/>
        <w:rPr>
          <w:rFonts w:cs="Times New Roman"/>
          <w:szCs w:val="28"/>
        </w:rPr>
      </w:pPr>
      <w:r w:rsidRPr="006B72DD">
        <w:t xml:space="preserve">- Đối với nhóm nhà ở thuộc tài sản công, nội dung kiểm tra tập trung vào: đúng quỹ nhà được phân cấp; đúng đối tượng, điều kiện và giá; việc quản lý nguồn thu, bảo trì, phá dỡ, chuyển đổi công năng; tính hợp pháp của quyết định thu hồi/cưỡng chế và việc cập nhật đầy đủ hồ sơ, dữ liệu nhà ở. Sở Xây dựng chủ trì </w:t>
      </w:r>
      <w:r w:rsidRPr="006B72DD">
        <w:lastRenderedPageBreak/>
        <w:t>kiểm tra chuyên ngành, phối hợp cơ quan tài chính đối với nội dung giá, nguồn thu và tài sản công.</w:t>
      </w:r>
    </w:p>
    <w:p w14:paraId="09B3E5DC" w14:textId="77777777" w:rsidR="003F416E"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Sở Xây dựng chủ trì hướng dẫn, theo dõi và kiểm tra việc thực hiện các nhiệm vụ được phân cấp; kiểm tra định kỳ hoặc đột xuất khi có phản ánh, dấu hiệu vi phạm hoặc nội dung phức tạp; tổng hợp kết quả, tham mưu Ủy ban nhân dân tỉnh chấn chỉnh, xử lý vướng mắc hoặc xem xét lại việc phân cấp khi cần thiết.</w:t>
      </w:r>
    </w:p>
    <w:p w14:paraId="5585D368"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Đối với nội dung liên quan đất trồng lúa, Sở Nông nghiệp và Môi trường phối hợp kiểm tra theo chức năng; Ban Quản lý Khu kinh tế tỉnh và các sở, ngành có liên quan phối hợp cung cấp thông tin, hồ sơ và xử lý nội dung thuộc phạm vi quản lý.</w:t>
      </w:r>
    </w:p>
    <w:p w14:paraId="0A0C1640"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 Ủy ban nhân dân cấp xã tự kiểm tra việc thực hiện nhiệm vụ được phân cấp; chịu trách nhiệm trước Ủy ban nhân dân tỉnh và trước pháp luật; lưu trữ đầy đủ hồ sơ, cung cấp thông tin khi kiểm tra, thực hiện chế độ báo cáo định kỳ, đột xuất và kịp thời khắc phục nội dung được cơ quan kiểm tra kiến nghị.</w:t>
      </w:r>
    </w:p>
    <w:p w14:paraId="0CBE4415" w14:textId="77777777" w:rsidR="00131050" w:rsidRPr="006B72DD" w:rsidRDefault="009949F8" w:rsidP="007C68E1">
      <w:pPr>
        <w:widowControl w:val="0"/>
        <w:suppressAutoHyphens w:val="0"/>
        <w:spacing w:after="120" w:line="360" w:lineRule="exact"/>
        <w:ind w:firstLine="720"/>
        <w:jc w:val="both"/>
        <w:rPr>
          <w:rFonts w:cs="Times New Roman"/>
          <w:spacing w:val="2"/>
          <w:szCs w:val="28"/>
        </w:rPr>
      </w:pPr>
      <w:r w:rsidRPr="006B72DD">
        <w:rPr>
          <w:rFonts w:cs="Times New Roman"/>
          <w:spacing w:val="2"/>
          <w:szCs w:val="28"/>
        </w:rPr>
        <w:t>- Ủy ban nhân dân tỉnh tiếp tục thực hiện trách nhiệm quản lý nhà nước, chỉ đạo phối hợp giữa các cơ quan, giải quyết những vấn đề quan trọng, phức tạp, vượt quá khả năng xử lý của cấp xã và quyết định biện pháp bảo đảm nguồn lực khi cần thiết.</w:t>
      </w:r>
    </w:p>
    <w:p w14:paraId="7A46A14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3. Việc ứng dụng, thúc đẩy phát triển khoa học, công nghệ, đổi mới sáng tạo và chuyển đổi số</w:t>
      </w:r>
    </w:p>
    <w:p w14:paraId="02A553B2"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Dự thảo không quy định chính sách hoặc thủ tục riêng về khoa học, công nghệ, đổi mới sáng tạo và chuyển đổi số. Việc tiếp nhận, trao đổi, cập nhật, lưu trữ hồ sơ, dữ liệu và báo cáo được thực hiện trên hệ thống thông tin, phần mềm và hạ tầng hiện có theo quy định; không làm phát sinh yêu cầu đầu tư hệ thống mới. Việc phân cấp tạo điều kiện cập nhật thông tin ngay tại cơ sở, hỗ trợ theo dõi tiến độ và phục vụ kiểm tra, giám sát.</w:t>
      </w:r>
    </w:p>
    <w:p w14:paraId="1B888ABD"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4. Việc bảo đảm bình đẳng giới</w:t>
      </w:r>
    </w:p>
    <w:p w14:paraId="603F3B8B"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Dự thảo không quy định quyền, nghĩa vụ, tiêu chuẩn hoặc điều kiện khác nhau theo giới; nội dung phân cấp áp dụng thống nhất đối với các cơ quan, tổ chức, cá nhân. Dự thảo không làm phát sinh tác động bất lợi về bình đẳng giới.</w:t>
      </w:r>
    </w:p>
    <w:p w14:paraId="74DC2DE4"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b/>
          <w:szCs w:val="28"/>
        </w:rPr>
        <w:t>5. Việc thực hiện chính sách dân tộc</w:t>
      </w:r>
    </w:p>
    <w:p w14:paraId="3DD98155" w14:textId="77777777" w:rsidR="00131050" w:rsidRPr="006B72DD" w:rsidRDefault="009949F8" w:rsidP="007C68E1">
      <w:pPr>
        <w:widowControl w:val="0"/>
        <w:suppressAutoHyphens w:val="0"/>
        <w:spacing w:after="120" w:line="360" w:lineRule="exact"/>
        <w:ind w:firstLine="720"/>
        <w:jc w:val="both"/>
        <w:rPr>
          <w:rFonts w:cs="Times New Roman"/>
          <w:szCs w:val="28"/>
        </w:rPr>
      </w:pPr>
      <w:r w:rsidRPr="006B72DD">
        <w:rPr>
          <w:rFonts w:cs="Times New Roman"/>
          <w:szCs w:val="28"/>
        </w:rPr>
        <w:t>Dự thảo không quy định chính sách dân tộc riêng, không hạn chế quyền và lợi ích hợp pháp của đồng bào dân tộc thiểu số. Nội dung phân cấp áp dụng thống nhất trên địa bàn tỉnh; việc đưa thẩm quyền về cấp xã góp phần tạo thuận lợi cho tổ chức, cá nhân tại vùng sâu, vùng xa tiếp cận cơ quan giải quyết công việc.</w:t>
      </w:r>
    </w:p>
    <w:p w14:paraId="538B4DD8" w14:textId="0CDC0715" w:rsidR="009949F8" w:rsidRPr="006B72DD" w:rsidRDefault="009949F8" w:rsidP="00E5778B">
      <w:pPr>
        <w:widowControl w:val="0"/>
        <w:suppressAutoHyphens w:val="0"/>
        <w:spacing w:after="120" w:line="360" w:lineRule="exact"/>
        <w:ind w:firstLine="720"/>
        <w:jc w:val="both"/>
        <w:rPr>
          <w:rFonts w:cs="Times New Roman"/>
          <w:szCs w:val="28"/>
        </w:rPr>
      </w:pPr>
      <w:r w:rsidRPr="006B72DD">
        <w:rPr>
          <w:rFonts w:cs="Times New Roman"/>
          <w:szCs w:val="28"/>
        </w:rPr>
        <w:t xml:space="preserve">Trên đây là Bản đánh giá thủ tục hành chính, việc phân quyền, phân cấp, </w:t>
      </w:r>
      <w:r w:rsidRPr="006B72DD">
        <w:rPr>
          <w:rFonts w:cs="Times New Roman"/>
          <w:szCs w:val="28"/>
        </w:rPr>
        <w:lastRenderedPageBreak/>
        <w:t>việc ứng dụng, thúc đẩy phát triển khoa học, công nghệ, đổi mới sáng tạo và chuyển đổi số, bảo đảm bình đẳng giới, việc thực hiện chính sách dân tộc trong dự thảo Quyết định ban hành Quy định phân cấp thực hiện một số nhiệm vụ thuộc lĩnh vực xây dựng trên địa bàn tỉnh Lai Châu./.</w:t>
      </w:r>
      <w:bookmarkStart w:id="1" w:name="_GoBack"/>
      <w:bookmarkEnd w:id="1"/>
    </w:p>
    <w:sectPr w:rsidR="009949F8" w:rsidRPr="006B72DD" w:rsidSect="00EB63EC">
      <w:headerReference w:type="default" r:id="rId7"/>
      <w:headerReference w:type="first" r:id="rId8"/>
      <w:pgSz w:w="11906" w:h="16838" w:code="9"/>
      <w:pgMar w:top="1134" w:right="851" w:bottom="1134" w:left="1701" w:header="567"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89C20" w14:textId="77777777" w:rsidR="00E148A2" w:rsidRDefault="00E148A2">
      <w:r>
        <w:separator/>
      </w:r>
    </w:p>
  </w:endnote>
  <w:endnote w:type="continuationSeparator" w:id="0">
    <w:p w14:paraId="0AA02CA0" w14:textId="77777777" w:rsidR="00E148A2" w:rsidRDefault="00E1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VnTime">
    <w:altName w:val="Times New Roman"/>
    <w:panose1 w:val="020B7200000000000000"/>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宋体">
    <w:panose1 w:val="00000000000000000000"/>
    <w:charset w:val="80"/>
    <w:family w:val="roman"/>
    <w:notTrueType/>
    <w:pitch w:val="default"/>
  </w:font>
  <w:font w:name="Liberation Sans">
    <w:charset w:val="00"/>
    <w:family w:val="swiss"/>
    <w:pitch w:val="variable"/>
  </w:font>
  <w:font w:name="Noto Sans CJK SC">
    <w:panose1 w:val="00000000000000000000"/>
    <w:charset w:val="00"/>
    <w:family w:val="roman"/>
    <w:notTrueType/>
    <w:pitch w:val="default"/>
  </w:font>
  <w:font w:name=".VnCentury Schoolbook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B8FEB" w14:textId="77777777" w:rsidR="00E148A2" w:rsidRDefault="00E148A2">
      <w:r>
        <w:separator/>
      </w:r>
    </w:p>
  </w:footnote>
  <w:footnote w:type="continuationSeparator" w:id="0">
    <w:p w14:paraId="460BC900" w14:textId="77777777" w:rsidR="00E148A2" w:rsidRDefault="00E148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769B3" w14:textId="7BA66C2C" w:rsidR="00131050" w:rsidRDefault="009949F8">
    <w:pPr>
      <w:pStyle w:val="Header"/>
      <w:jc w:val="center"/>
      <w:rPr>
        <w:rFonts w:cs="Times New Roman"/>
      </w:rPr>
    </w:pPr>
    <w:r>
      <w:rPr>
        <w:rFonts w:cs="Times New Roman"/>
      </w:rPr>
      <w:fldChar w:fldCharType="begin"/>
    </w:r>
    <w:r>
      <w:rPr>
        <w:rFonts w:cs="Times New Roman"/>
      </w:rPr>
      <w:instrText xml:space="preserve"> PAGE </w:instrText>
    </w:r>
    <w:r>
      <w:rPr>
        <w:rFonts w:cs="Times New Roman"/>
      </w:rPr>
      <w:fldChar w:fldCharType="separate"/>
    </w:r>
    <w:r w:rsidR="006B72DD">
      <w:rPr>
        <w:rFonts w:cs="Times New Roman"/>
        <w:noProof/>
      </w:rPr>
      <w:t>25</w:t>
    </w:r>
    <w:r>
      <w:rPr>
        <w:rFonts w:cs="Times New Roman"/>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03306" w14:textId="77777777" w:rsidR="00131050" w:rsidRDefault="0013105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2424C"/>
    <w:multiLevelType w:val="multilevel"/>
    <w:tmpl w:val="1EA059A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31050"/>
    <w:rsid w:val="00006B7F"/>
    <w:rsid w:val="000A274B"/>
    <w:rsid w:val="000D79D1"/>
    <w:rsid w:val="00131050"/>
    <w:rsid w:val="00137B6B"/>
    <w:rsid w:val="00151F37"/>
    <w:rsid w:val="00156B8C"/>
    <w:rsid w:val="001571FE"/>
    <w:rsid w:val="00166F91"/>
    <w:rsid w:val="001C634C"/>
    <w:rsid w:val="001D3D7F"/>
    <w:rsid w:val="001D62A5"/>
    <w:rsid w:val="001F4DBB"/>
    <w:rsid w:val="00204E84"/>
    <w:rsid w:val="00233B77"/>
    <w:rsid w:val="002465CD"/>
    <w:rsid w:val="00264318"/>
    <w:rsid w:val="0028497B"/>
    <w:rsid w:val="00286EF8"/>
    <w:rsid w:val="002A7EFB"/>
    <w:rsid w:val="002E7171"/>
    <w:rsid w:val="002E7FF6"/>
    <w:rsid w:val="00346D4B"/>
    <w:rsid w:val="00361E06"/>
    <w:rsid w:val="00385985"/>
    <w:rsid w:val="003F416E"/>
    <w:rsid w:val="00436234"/>
    <w:rsid w:val="004C06BA"/>
    <w:rsid w:val="004C273D"/>
    <w:rsid w:val="004C5E3A"/>
    <w:rsid w:val="004E64EC"/>
    <w:rsid w:val="00503DA0"/>
    <w:rsid w:val="00551ED2"/>
    <w:rsid w:val="00564C74"/>
    <w:rsid w:val="0056749C"/>
    <w:rsid w:val="005925AF"/>
    <w:rsid w:val="005A12C6"/>
    <w:rsid w:val="005A6F15"/>
    <w:rsid w:val="005B1104"/>
    <w:rsid w:val="005B1921"/>
    <w:rsid w:val="005B65DB"/>
    <w:rsid w:val="005E0932"/>
    <w:rsid w:val="005E6F0E"/>
    <w:rsid w:val="005F3925"/>
    <w:rsid w:val="005F5307"/>
    <w:rsid w:val="00603146"/>
    <w:rsid w:val="00627339"/>
    <w:rsid w:val="00632D1D"/>
    <w:rsid w:val="006431BC"/>
    <w:rsid w:val="00646AE5"/>
    <w:rsid w:val="00664871"/>
    <w:rsid w:val="006862DF"/>
    <w:rsid w:val="006B72DD"/>
    <w:rsid w:val="006D7AFD"/>
    <w:rsid w:val="00707C97"/>
    <w:rsid w:val="00786A84"/>
    <w:rsid w:val="007C50D0"/>
    <w:rsid w:val="007C68E1"/>
    <w:rsid w:val="007F4C91"/>
    <w:rsid w:val="00836311"/>
    <w:rsid w:val="00840823"/>
    <w:rsid w:val="0086433E"/>
    <w:rsid w:val="008F655E"/>
    <w:rsid w:val="0090467A"/>
    <w:rsid w:val="00904D7B"/>
    <w:rsid w:val="009105F7"/>
    <w:rsid w:val="00935FEC"/>
    <w:rsid w:val="0095134F"/>
    <w:rsid w:val="009622BB"/>
    <w:rsid w:val="009949F8"/>
    <w:rsid w:val="00996B69"/>
    <w:rsid w:val="009A57D2"/>
    <w:rsid w:val="009C491D"/>
    <w:rsid w:val="009E414F"/>
    <w:rsid w:val="009E68AC"/>
    <w:rsid w:val="00A07590"/>
    <w:rsid w:val="00A36AC8"/>
    <w:rsid w:val="00A63C43"/>
    <w:rsid w:val="00AB1AA2"/>
    <w:rsid w:val="00AB2212"/>
    <w:rsid w:val="00AE509A"/>
    <w:rsid w:val="00AF0CA5"/>
    <w:rsid w:val="00AF62B2"/>
    <w:rsid w:val="00B030CD"/>
    <w:rsid w:val="00B85450"/>
    <w:rsid w:val="00B9492E"/>
    <w:rsid w:val="00BA789E"/>
    <w:rsid w:val="00BE1A3B"/>
    <w:rsid w:val="00C1722C"/>
    <w:rsid w:val="00C2663C"/>
    <w:rsid w:val="00C43267"/>
    <w:rsid w:val="00C77B2E"/>
    <w:rsid w:val="00CC2FE2"/>
    <w:rsid w:val="00D41065"/>
    <w:rsid w:val="00D41700"/>
    <w:rsid w:val="00D43CAC"/>
    <w:rsid w:val="00D5088A"/>
    <w:rsid w:val="00D86255"/>
    <w:rsid w:val="00E148A2"/>
    <w:rsid w:val="00E51447"/>
    <w:rsid w:val="00E5778B"/>
    <w:rsid w:val="00E60101"/>
    <w:rsid w:val="00EA38D7"/>
    <w:rsid w:val="00EB63EC"/>
    <w:rsid w:val="00EC3BAF"/>
    <w:rsid w:val="00EF6724"/>
    <w:rsid w:val="00F02D8E"/>
    <w:rsid w:val="00F0477E"/>
    <w:rsid w:val="00F2493D"/>
    <w:rsid w:val="00F66F31"/>
    <w:rsid w:val="00F83951"/>
    <w:rsid w:val="00FC7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28"/>
        <o:r id="V:Rule2" type="connector" idref="#_x0000_s1030"/>
        <o:r id="V:Rule3" type="connector" idref="#_x0000_s1029"/>
      </o:rules>
    </o:shapelayout>
  </w:shapeDefaults>
  <w:decimalSymbol w:val="."/>
  <w:listSeparator w:val=","/>
  <w14:docId w14:val="7F029FC7"/>
  <w15:docId w15:val="{F99E8347-C99B-473D-8A10-0CAF274F6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34C"/>
    <w:pPr>
      <w:suppressAutoHyphens/>
    </w:pPr>
    <w:rPr>
      <w:rFonts w:ascii="Times New Roman" w:eastAsia="Times New Roman" w:hAnsi="Times New Roman" w:cs=".VnTime"/>
      <w:bCs/>
      <w:iCs/>
      <w:sz w:val="28"/>
      <w:szCs w:val="24"/>
      <w:lang w:eastAsia="zh-CN"/>
    </w:rPr>
  </w:style>
  <w:style w:type="paragraph" w:styleId="Heading1">
    <w:name w:val="heading 1"/>
    <w:basedOn w:val="Normal"/>
    <w:next w:val="Normal"/>
    <w:qFormat/>
    <w:pPr>
      <w:keepNext/>
      <w:numPr>
        <w:numId w:val="1"/>
      </w:numPr>
      <w:jc w:val="center"/>
      <w:outlineLvl w:val="0"/>
    </w:pPr>
    <w:rPr>
      <w:rFonts w:cs="Tahoma"/>
      <w:b/>
      <w:iCs w:val="0"/>
      <w:sz w:val="26"/>
    </w:rPr>
  </w:style>
  <w:style w:type="paragraph" w:styleId="Heading2">
    <w:name w:val="heading 2"/>
    <w:basedOn w:val="Normal"/>
    <w:next w:val="Normal"/>
    <w:qFormat/>
    <w:pPr>
      <w:keepNext/>
      <w:numPr>
        <w:ilvl w:val="1"/>
        <w:numId w:val="1"/>
      </w:numPr>
      <w:jc w:val="right"/>
      <w:outlineLvl w:val="1"/>
    </w:pPr>
    <w:rPr>
      <w:rFonts w:cs="Tahoma"/>
      <w:b/>
      <w:i/>
      <w:sz w:val="26"/>
    </w:rPr>
  </w:style>
  <w:style w:type="paragraph" w:styleId="Heading4">
    <w:name w:val="heading 4"/>
    <w:basedOn w:val="Normal"/>
    <w:next w:val="Normal"/>
    <w:qFormat/>
    <w:pPr>
      <w:keepNext/>
      <w:numPr>
        <w:ilvl w:val="3"/>
        <w:numId w:val="1"/>
      </w:numPr>
      <w:spacing w:before="240" w:after="60"/>
      <w:outlineLvl w:val="3"/>
    </w:pPr>
    <w:rPr>
      <w:rFonts w:ascii="Calibri" w:hAnsi="Calibri" w:cs="Calibri"/>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shd w:val="clear" w:color="auto" w:fill="auto"/>
      <w:vertAlign w:val="baseline"/>
      <w:lang w:val="vi-VN" w:bidi="vi-VN"/>
    </w:rPr>
  </w:style>
  <w:style w:type="character" w:customStyle="1" w:styleId="WW8Num2z0">
    <w:name w:val="WW8Num2z0"/>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auto"/>
      <w:vertAlign w:val="baseline"/>
      <w:lang w:val="vi-VN" w:bidi="vi-VN"/>
    </w:rPr>
  </w:style>
  <w:style w:type="character" w:customStyle="1" w:styleId="WW8Num3z0">
    <w:name w:val="WW8Num3z0"/>
    <w:qFormat/>
    <w:rPr>
      <w:rFonts w:ascii="Symbol" w:eastAsia="Times New Roman" w:hAnsi="Symbol"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auto"/>
      <w:vertAlign w:val="baseline"/>
      <w:lang w:val="en-US" w:bidi="en-US"/>
    </w:rPr>
  </w:style>
  <w:style w:type="character" w:customStyle="1" w:styleId="WW8Num5z0">
    <w:name w:val="WW8Num5z0"/>
    <w:qFormat/>
  </w:style>
  <w:style w:type="character" w:customStyle="1" w:styleId="WW8Num6z0">
    <w:name w:val="WW8Num6z0"/>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auto"/>
      <w:vertAlign w:val="baseline"/>
      <w:lang w:val="vi-VN" w:bidi="vi-VN"/>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shd w:val="clear" w:color="auto" w:fill="auto"/>
      <w:vertAlign w:val="baseline"/>
      <w:lang w:val="vi-VN" w:bidi="vi-VN"/>
    </w:rPr>
  </w:style>
  <w:style w:type="character" w:customStyle="1" w:styleId="WW8Num8z0">
    <w:name w:val="WW8Num8z0"/>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auto"/>
      <w:vertAlign w:val="baseline"/>
      <w:lang w:val="vi-VN" w:bidi="vi-VN"/>
    </w:rPr>
  </w:style>
  <w:style w:type="character" w:customStyle="1" w:styleId="WW8Num9z0">
    <w:name w:val="WW8Num9z0"/>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auto"/>
      <w:vertAlign w:val="baseline"/>
      <w:lang w:val="en-US" w:bidi="en-US"/>
    </w:rPr>
  </w:style>
  <w:style w:type="character" w:styleId="Strong">
    <w:name w:val="Strong"/>
    <w:uiPriority w:val="22"/>
    <w:qFormat/>
    <w:rPr>
      <w:b/>
      <w:bCs/>
    </w:rPr>
  </w:style>
  <w:style w:type="character" w:styleId="Emphasis">
    <w:name w:val="Emphasis"/>
    <w:qFormat/>
    <w:rPr>
      <w:i/>
      <w:iCs/>
    </w:rPr>
  </w:style>
  <w:style w:type="character" w:customStyle="1" w:styleId="apple-converted-space">
    <w:name w:val="apple-converted-space"/>
    <w:basedOn w:val="DefaultParagraphFont"/>
    <w:qFormat/>
  </w:style>
  <w:style w:type="character" w:styleId="PageNumber">
    <w:name w:val="page number"/>
    <w:basedOn w:val="DefaultParagraphFont"/>
  </w:style>
  <w:style w:type="character" w:styleId="Hyperlink">
    <w:name w:val="Hyperlink"/>
    <w:rPr>
      <w:color w:val="0000FF"/>
      <w:u w:val="single"/>
    </w:rPr>
  </w:style>
  <w:style w:type="character" w:customStyle="1" w:styleId="FooterChar">
    <w:name w:val="Footer Char"/>
    <w:qFormat/>
    <w:rPr>
      <w:rFonts w:ascii=".VnTime" w:hAnsi=".VnTime" w:cs=".VnTime"/>
      <w:bCs/>
      <w:iCs/>
      <w:sz w:val="28"/>
      <w:szCs w:val="24"/>
    </w:rPr>
  </w:style>
  <w:style w:type="character" w:customStyle="1" w:styleId="HeaderChar">
    <w:name w:val="Header Char"/>
    <w:qFormat/>
    <w:rPr>
      <w:rFonts w:ascii=".VnTime" w:hAnsi=".VnTime" w:cs=".VnTime"/>
      <w:bCs/>
      <w:iCs/>
      <w:sz w:val="28"/>
      <w:szCs w:val="24"/>
    </w:rPr>
  </w:style>
  <w:style w:type="character" w:customStyle="1" w:styleId="Heading10">
    <w:name w:val="Heading #1_"/>
    <w:qFormat/>
    <w:rPr>
      <w:b/>
      <w:bCs/>
      <w:sz w:val="32"/>
      <w:szCs w:val="32"/>
      <w:shd w:val="clear" w:color="auto" w:fill="FFFFFF"/>
    </w:rPr>
  </w:style>
  <w:style w:type="character" w:customStyle="1" w:styleId="BodyTextIndent2Char">
    <w:name w:val="Body Text Indent 2 Char"/>
    <w:qFormat/>
    <w:rPr>
      <w:rFonts w:ascii=".VnTime" w:hAnsi=".VnTime" w:cs=".VnTime"/>
      <w:bCs/>
      <w:iCs/>
      <w:sz w:val="28"/>
      <w:szCs w:val="24"/>
    </w:rPr>
  </w:style>
  <w:style w:type="character" w:customStyle="1" w:styleId="Vnbnnidung">
    <w:name w:val="Văn bản nội dung_"/>
    <w:qFormat/>
    <w:rPr>
      <w:sz w:val="28"/>
      <w:szCs w:val="28"/>
    </w:rPr>
  </w:style>
  <w:style w:type="character" w:customStyle="1" w:styleId="Ghichcuitrang">
    <w:name w:val="Ghi chú cuối trang_"/>
    <w:qFormat/>
    <w:rPr>
      <w:sz w:val="22"/>
      <w:szCs w:val="22"/>
    </w:rPr>
  </w:style>
  <w:style w:type="character" w:customStyle="1" w:styleId="fontstyle01">
    <w:name w:val="fontstyle01"/>
    <w:qFormat/>
    <w:rPr>
      <w:rFonts w:ascii="Times New Roman" w:hAnsi="Times New Roman" w:cs="Times New Roman"/>
      <w:b w:val="0"/>
      <w:bCs w:val="0"/>
      <w:i w:val="0"/>
      <w:iCs w:val="0"/>
      <w:color w:val="000000"/>
      <w:sz w:val="28"/>
      <w:szCs w:val="28"/>
    </w:rPr>
  </w:style>
  <w:style w:type="character" w:customStyle="1" w:styleId="FootnoteTextChar">
    <w:name w:val="Footnote Text Char"/>
    <w:qFormat/>
    <w:rPr>
      <w:rFonts w:ascii=".VnTime" w:hAnsi=".VnTime" w:cs=".VnTime"/>
      <w:bCs/>
      <w:iCs/>
    </w:rPr>
  </w:style>
  <w:style w:type="character" w:customStyle="1" w:styleId="FootnoteCharacters">
    <w:name w:val="Footnote Characters"/>
    <w:qFormat/>
    <w:rPr>
      <w:vertAlign w:val="superscript"/>
    </w:rPr>
  </w:style>
  <w:style w:type="character" w:customStyle="1" w:styleId="fontstyle21">
    <w:name w:val="fontstyle21"/>
    <w:qFormat/>
    <w:rPr>
      <w:rFonts w:ascii="Times New Roman" w:hAnsi="Times New Roman" w:cs="Times New Roman"/>
      <w:b w:val="0"/>
      <w:bCs w:val="0"/>
      <w:i w:val="0"/>
      <w:iCs w:val="0"/>
      <w:color w:val="000000"/>
      <w:sz w:val="28"/>
      <w:szCs w:val="28"/>
    </w:rPr>
  </w:style>
  <w:style w:type="character" w:customStyle="1" w:styleId="DoanvanChar">
    <w:name w:val="Doan van Char"/>
    <w:qFormat/>
    <w:rPr>
      <w:rFonts w:eastAsia="SimSun;宋体"/>
      <w:bCs/>
      <w:color w:val="000000"/>
      <w:spacing w:val="-4"/>
      <w:kern w:val="2"/>
      <w:sz w:val="28"/>
      <w:szCs w:val="24"/>
      <w:lang w:val="nl-NL" w:eastAsia="zh-CN"/>
    </w:rPr>
  </w:style>
  <w:style w:type="character" w:customStyle="1" w:styleId="EndnoteTextChar">
    <w:name w:val="Endnote Text Char"/>
    <w:qFormat/>
    <w:rPr>
      <w:rFonts w:ascii="Calibri" w:eastAsia="SimSun;宋体" w:hAnsi="Calibri" w:cs="Calibri"/>
    </w:rPr>
  </w:style>
  <w:style w:type="character" w:customStyle="1" w:styleId="Heading4Char">
    <w:name w:val="Heading 4 Char"/>
    <w:qFormat/>
    <w:rPr>
      <w:rFonts w:ascii="Calibri" w:eastAsia="Times New Roman" w:hAnsi="Calibri" w:cs="Times New Roman"/>
      <w:b/>
      <w:bCs/>
      <w:iCs/>
      <w:sz w:val="28"/>
      <w:szCs w:val="28"/>
    </w:rPr>
  </w:style>
  <w:style w:type="character" w:styleId="CommentReference">
    <w:name w:val="annotation reference"/>
    <w:qFormat/>
    <w:rPr>
      <w:sz w:val="16"/>
      <w:szCs w:val="16"/>
    </w:rPr>
  </w:style>
  <w:style w:type="character" w:customStyle="1" w:styleId="CommentTextChar">
    <w:name w:val="Comment Text Char"/>
    <w:qFormat/>
    <w:rPr>
      <w:rFonts w:ascii=".VnTime" w:hAnsi=".VnTime" w:cs=".VnTime"/>
      <w:bCs/>
      <w:iCs/>
    </w:rPr>
  </w:style>
  <w:style w:type="character" w:customStyle="1" w:styleId="CommentSubjectChar">
    <w:name w:val="Comment Subject Char"/>
    <w:qFormat/>
    <w:rPr>
      <w:rFonts w:ascii=".VnTime" w:hAnsi=".VnTime" w:cs=".VnTime"/>
      <w:b/>
      <w:bCs/>
      <w:iCs/>
    </w:rPr>
  </w:style>
  <w:style w:type="character" w:customStyle="1" w:styleId="DocumentMapChar">
    <w:name w:val="Document Map Char"/>
    <w:qFormat/>
    <w:rPr>
      <w:rFonts w:ascii="Tahoma" w:hAnsi="Tahoma" w:cs="Tahoma"/>
      <w:bCs/>
      <w:iCs/>
      <w:shd w:val="clear" w:color="auto" w:fill="000080"/>
    </w:rPr>
  </w:style>
  <w:style w:type="character" w:customStyle="1" w:styleId="BalloonTextChar">
    <w:name w:val="Balloon Text Char"/>
    <w:qFormat/>
    <w:rPr>
      <w:rFonts w:ascii="Tahoma" w:hAnsi="Tahoma" w:cs="Tahoma"/>
      <w:bCs/>
      <w:iCs/>
      <w:sz w:val="16"/>
      <w:szCs w:val="16"/>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Cs w:val="28"/>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sz w:val="24"/>
    </w:rPr>
  </w:style>
  <w:style w:type="paragraph" w:customStyle="1" w:styleId="Index">
    <w:name w:val="Index"/>
    <w:basedOn w:val="Normal"/>
    <w:qFormat/>
    <w:pPr>
      <w:suppressLineNumbers/>
    </w:pPr>
    <w:rPr>
      <w:rFonts w:cs="Lohit Devanagari"/>
    </w:rPr>
  </w:style>
  <w:style w:type="paragraph" w:styleId="BodyTextIndent2">
    <w:name w:val="Body Text Indent 2"/>
    <w:basedOn w:val="Normal"/>
    <w:qFormat/>
    <w:pPr>
      <w:spacing w:after="120" w:line="480" w:lineRule="auto"/>
      <w:ind w:left="283"/>
    </w:pPr>
  </w:style>
  <w:style w:type="paragraph" w:styleId="BodyTextIndent">
    <w:name w:val="Body Text Indent"/>
    <w:basedOn w:val="Normal"/>
    <w:pPr>
      <w:spacing w:after="120"/>
      <w:ind w:left="360"/>
    </w:pPr>
  </w:style>
  <w:style w:type="paragraph" w:customStyle="1" w:styleId="Ilama2">
    <w:name w:val="I lama2"/>
    <w:basedOn w:val="Normal"/>
    <w:qFormat/>
    <w:pPr>
      <w:widowControl w:val="0"/>
      <w:spacing w:before="240" w:after="120" w:line="360" w:lineRule="exact"/>
      <w:ind w:firstLine="425"/>
      <w:jc w:val="both"/>
    </w:pPr>
    <w:rPr>
      <w:rFonts w:ascii=".VnCentury SchoolbookH" w:hAnsi=".VnCentury SchoolbookH" w:cs=".VnCentury SchoolbookH"/>
      <w:bCs w:val="0"/>
      <w:iCs w:val="0"/>
      <w:spacing w:val="3"/>
      <w:sz w:val="23"/>
    </w:r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240" w:after="240"/>
    </w:pPr>
    <w:rPr>
      <w:rFonts w:cs="Times New Roman"/>
      <w:bCs w:val="0"/>
      <w:iCs w:val="0"/>
      <w:sz w:val="24"/>
    </w:rPr>
  </w:style>
  <w:style w:type="paragraph" w:styleId="DocumentMap">
    <w:name w:val="Document Map"/>
    <w:basedOn w:val="Normal"/>
    <w:qFormat/>
    <w:pPr>
      <w:shd w:val="clear" w:color="auto" w:fill="000080"/>
    </w:pPr>
    <w:rPr>
      <w:rFonts w:ascii="Tahoma" w:hAnsi="Tahoma" w:cs="Tahoma"/>
      <w:sz w:val="20"/>
      <w:szCs w:val="20"/>
    </w:rPr>
  </w:style>
  <w:style w:type="paragraph" w:customStyle="1" w:styleId="1Char">
    <w:name w:val="1 Char"/>
    <w:basedOn w:val="DocumentMap"/>
    <w:qFormat/>
    <w:pPr>
      <w:widowControl w:val="0"/>
      <w:jc w:val="both"/>
    </w:pPr>
    <w:rPr>
      <w:rFonts w:eastAsia="SimSun;宋体" w:cs="Times New Roman"/>
      <w:bCs w:val="0"/>
      <w:iCs w:val="0"/>
      <w:kern w:val="2"/>
      <w:sz w:val="24"/>
      <w:szCs w:val="24"/>
    </w:rPr>
  </w:style>
  <w:style w:type="paragraph" w:styleId="BodyTextIndent3">
    <w:name w:val="Body Text Indent 3"/>
    <w:basedOn w:val="Normal"/>
    <w:qFormat/>
    <w:pPr>
      <w:spacing w:after="120"/>
      <w:ind w:left="360"/>
    </w:pPr>
    <w:rPr>
      <w:sz w:val="16"/>
      <w:szCs w:val="16"/>
    </w:rPr>
  </w:style>
  <w:style w:type="paragraph" w:styleId="NormalIndent">
    <w:name w:val="Normal Indent"/>
    <w:basedOn w:val="Normal"/>
    <w:qFormat/>
    <w:pPr>
      <w:spacing w:before="280" w:after="280"/>
    </w:pPr>
    <w:rPr>
      <w:rFonts w:cs="Times New Roman"/>
      <w:bCs w:val="0"/>
      <w:iCs w:val="0"/>
      <w:sz w:val="24"/>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style>
  <w:style w:type="paragraph" w:styleId="Header">
    <w:name w:val="header"/>
    <w:basedOn w:val="Normal"/>
  </w:style>
  <w:style w:type="paragraph" w:customStyle="1" w:styleId="CharCharCharCharCharCharChar">
    <w:name w:val="Char Char Char Char Char Char Char"/>
    <w:basedOn w:val="Normal"/>
    <w:qFormat/>
    <w:pPr>
      <w:spacing w:after="160" w:line="240" w:lineRule="exact"/>
    </w:pPr>
    <w:rPr>
      <w:rFonts w:ascii="Verdana" w:hAnsi="Verdana" w:cs="Verdana"/>
      <w:bCs w:val="0"/>
      <w:iCs w:val="0"/>
      <w:sz w:val="20"/>
      <w:szCs w:val="20"/>
    </w:rPr>
  </w:style>
  <w:style w:type="paragraph" w:customStyle="1" w:styleId="Heading11">
    <w:name w:val="Heading #1"/>
    <w:basedOn w:val="Normal"/>
    <w:qFormat/>
    <w:pPr>
      <w:widowControl w:val="0"/>
      <w:shd w:val="clear" w:color="auto" w:fill="FFFFFF"/>
      <w:spacing w:after="80" w:line="209" w:lineRule="auto"/>
      <w:jc w:val="center"/>
      <w:outlineLvl w:val="0"/>
    </w:pPr>
    <w:rPr>
      <w:rFonts w:cs="Times New Roman"/>
      <w:b/>
      <w:iCs w:val="0"/>
      <w:sz w:val="32"/>
      <w:szCs w:val="32"/>
    </w:rPr>
  </w:style>
  <w:style w:type="paragraph" w:styleId="ListParagraph">
    <w:name w:val="List Paragraph"/>
    <w:basedOn w:val="Normal"/>
    <w:qFormat/>
    <w:pPr>
      <w:ind w:left="720"/>
      <w:contextualSpacing/>
    </w:pPr>
    <w:rPr>
      <w:bCs w:val="0"/>
      <w:iCs w:val="0"/>
      <w:szCs w:val="28"/>
    </w:rPr>
  </w:style>
  <w:style w:type="paragraph" w:customStyle="1" w:styleId="Vnbnnidung0">
    <w:name w:val="Văn bản nội dung"/>
    <w:basedOn w:val="Normal"/>
    <w:qFormat/>
    <w:pPr>
      <w:widowControl w:val="0"/>
      <w:spacing w:after="60" w:line="276" w:lineRule="auto"/>
      <w:ind w:firstLine="400"/>
    </w:pPr>
    <w:rPr>
      <w:rFonts w:cs="Times New Roman"/>
      <w:bCs w:val="0"/>
      <w:iCs w:val="0"/>
      <w:szCs w:val="28"/>
    </w:rPr>
  </w:style>
  <w:style w:type="paragraph" w:customStyle="1" w:styleId="Ghichcuitrang0">
    <w:name w:val="Ghi chú cuối trang"/>
    <w:basedOn w:val="Normal"/>
    <w:qFormat/>
    <w:pPr>
      <w:widowControl w:val="0"/>
    </w:pPr>
    <w:rPr>
      <w:rFonts w:cs="Times New Roman"/>
      <w:bCs w:val="0"/>
      <w:iCs w:val="0"/>
      <w:sz w:val="22"/>
      <w:szCs w:val="22"/>
    </w:rPr>
  </w:style>
  <w:style w:type="paragraph" w:styleId="FootnoteText">
    <w:name w:val="footnote text"/>
    <w:basedOn w:val="Normal"/>
    <w:rPr>
      <w:sz w:val="20"/>
      <w:szCs w:val="20"/>
    </w:rPr>
  </w:style>
  <w:style w:type="paragraph" w:customStyle="1" w:styleId="Doanvan">
    <w:name w:val="Doan van"/>
    <w:basedOn w:val="Normal"/>
    <w:qFormat/>
    <w:pPr>
      <w:spacing w:before="120" w:after="120" w:line="288" w:lineRule="auto"/>
      <w:ind w:firstLine="706"/>
      <w:contextualSpacing/>
      <w:jc w:val="both"/>
    </w:pPr>
    <w:rPr>
      <w:rFonts w:eastAsia="SimSun;宋体" w:cs="Times New Roman"/>
      <w:iCs w:val="0"/>
      <w:color w:val="000000"/>
      <w:spacing w:val="-4"/>
      <w:kern w:val="2"/>
      <w:lang w:val="nl-NL"/>
    </w:rPr>
  </w:style>
  <w:style w:type="paragraph" w:styleId="EndnoteText">
    <w:name w:val="endnote text"/>
    <w:basedOn w:val="Normal"/>
    <w:rPr>
      <w:rFonts w:ascii="Calibri" w:eastAsia="SimSun;宋体" w:hAnsi="Calibri" w:cs="Calibri"/>
      <w:bCs w:val="0"/>
      <w:iCs w:val="0"/>
      <w:sz w:val="20"/>
      <w:szCs w:val="20"/>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rPr>
  </w:style>
  <w:style w:type="paragraph" w:customStyle="1" w:styleId="RefChar">
    <w:name w:val="Ref Char"/>
    <w:basedOn w:val="Normal"/>
    <w:qFormat/>
    <w:pPr>
      <w:spacing w:after="160" w:line="240" w:lineRule="exact"/>
    </w:pPr>
    <w:rPr>
      <w:rFonts w:cs="Times New Roman"/>
      <w:bCs w:val="0"/>
      <w:iCs w:val="0"/>
      <w:sz w:val="20"/>
      <w:szCs w:val="20"/>
      <w:vertAlign w:val="superscript"/>
    </w:rPr>
  </w:style>
  <w:style w:type="paragraph" w:customStyle="1" w:styleId="CharChar1CharCharCharChar1CharCharCharCharCharCharCharChar">
    <w:name w:val="Char Char1 Char Char Char Char1 Char Char Char Char Char Char Char Char"/>
    <w:basedOn w:val="Normal"/>
    <w:next w:val="Normal"/>
    <w:qFormat/>
    <w:pPr>
      <w:spacing w:after="160" w:line="240" w:lineRule="exact"/>
    </w:pPr>
    <w:rPr>
      <w:rFonts w:ascii="Calibri" w:eastAsia="Calibri" w:hAnsi="Calibri" w:cs="Calibri"/>
      <w:bCs w:val="0"/>
      <w:iCs w:val="0"/>
      <w:sz w:val="20"/>
      <w:szCs w:val="20"/>
      <w:vertAlign w:val="superscript"/>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33</Pages>
  <Words>11653</Words>
  <Characters>66423</Characters>
  <Application>Microsoft Office Word</Application>
  <DocSecurity>0</DocSecurity>
  <Lines>553</Lines>
  <Paragraphs>155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Sở Xây dựng</vt:lpstr>
      <vt:lpstr>Sở Xây dựng</vt:lpstr>
    </vt:vector>
  </TitlesOfParts>
  <Company>home</Company>
  <LinksUpToDate>false</LinksUpToDate>
  <CharactersWithSpaces>77921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Xây dựng</dc:title>
  <dc:subject/>
  <dc:creator>Tuấn Anh</dc:creator>
  <cp:keywords/>
  <dc:description/>
  <cp:lastModifiedBy>Admin</cp:lastModifiedBy>
  <cp:revision>84</cp:revision>
  <cp:lastPrinted>2026-01-10T17:02:00Z</cp:lastPrinted>
  <dcterms:created xsi:type="dcterms:W3CDTF">2026-07-09T07:47:00Z</dcterms:created>
  <dcterms:modified xsi:type="dcterms:W3CDTF">2026-09-03T04:16:00Z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gayBatDau">
    <vt:lpwstr/>
  </property>
  <property fmtid="{D5CDD505-2E9C-101B-9397-08002B2CF9AE}" pid="3" name="NgayKetThuc">
    <vt:lpwstr/>
  </property>
  <property fmtid="{D5CDD505-2E9C-101B-9397-08002B2CF9AE}" pid="4" name="NoiDung">
    <vt:lpwstr/>
  </property>
  <property fmtid="{D5CDD505-2E9C-101B-9397-08002B2CF9AE}" pid="5" name="TenVanBan">
    <vt:lpwstr/>
  </property>
</Properties>
</file>